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366F"/>
    <w:p w14:paraId="75BAF050">
      <w:pPr>
        <w:spacing w:after="240" w:afterLines="100"/>
        <w:jc w:val="center"/>
        <w:rPr>
          <w:rFonts w:hint="eastAsia" w:ascii="宋体" w:hAnsi="宋体" w:eastAsia="宋体" w:cstheme="minorBidi"/>
          <w:b/>
          <w:sz w:val="52"/>
          <w:szCs w:val="52"/>
        </w:rPr>
      </w:pPr>
      <w:r>
        <w:rPr>
          <w:rFonts w:hint="eastAsia" w:ascii="宋体" w:hAnsi="宋体" w:eastAsia="宋体" w:cstheme="minorBidi"/>
          <w:b/>
          <w:sz w:val="52"/>
          <w:szCs w:val="52"/>
        </w:rPr>
        <w:t>中等职业学校</w:t>
      </w:r>
    </w:p>
    <w:p w14:paraId="62A1605D">
      <w:pPr>
        <w:jc w:val="center"/>
        <w:rPr>
          <w:rFonts w:hint="eastAsia" w:ascii="黑体" w:hAnsi="黑体" w:eastAsia="黑体" w:cs="黑体"/>
          <w:b/>
          <w:sz w:val="72"/>
          <w:szCs w:val="72"/>
        </w:rPr>
      </w:pPr>
      <w:r>
        <w:rPr>
          <w:rFonts w:hint="eastAsia" w:ascii="黑体" w:hAnsi="黑体" w:eastAsia="黑体" w:cs="黑体"/>
          <w:b/>
          <w:sz w:val="72"/>
          <w:szCs w:val="72"/>
          <w:lang w:val="en-US" w:eastAsia="zh-CN"/>
        </w:rPr>
        <w:t>建筑工程施工</w:t>
      </w:r>
      <w:r>
        <w:rPr>
          <w:rFonts w:hint="eastAsia" w:ascii="黑体" w:hAnsi="黑体" w:eastAsia="黑体" w:cs="黑体"/>
          <w:b/>
          <w:sz w:val="72"/>
          <w:szCs w:val="72"/>
        </w:rPr>
        <w:t>专业</w:t>
      </w:r>
    </w:p>
    <w:p w14:paraId="28893A1B">
      <w:pPr>
        <w:jc w:val="center"/>
        <w:rPr>
          <w:rFonts w:hint="eastAsia" w:ascii="黑体" w:hAnsi="黑体" w:eastAsia="黑体" w:cs="黑体"/>
          <w:b/>
          <w:sz w:val="72"/>
          <w:szCs w:val="72"/>
        </w:rPr>
      </w:pPr>
      <w:r>
        <w:rPr>
          <w:rFonts w:hint="eastAsia" w:ascii="黑体" w:hAnsi="黑体" w:eastAsia="黑体" w:cs="黑体"/>
          <w:b/>
          <w:sz w:val="72"/>
          <w:szCs w:val="72"/>
        </w:rPr>
        <w:t>人才培养方案</w:t>
      </w:r>
    </w:p>
    <w:p w14:paraId="2BA78D36">
      <w:pPr>
        <w:jc w:val="center"/>
        <w:rPr>
          <w:rFonts w:hint="eastAsia" w:ascii="黑体" w:hAnsi="黑体" w:eastAsia="黑体" w:cs="黑体"/>
          <w:b/>
        </w:rPr>
      </w:pPr>
      <w:r>
        <w:rPr>
          <w:rFonts w:hint="eastAsia" w:ascii="黑体" w:hAnsi="黑体" w:eastAsia="黑体" w:cs="黑体"/>
          <w:b/>
        </w:rPr>
        <w:t>（专业代码：</w:t>
      </w:r>
      <w:r>
        <w:rPr>
          <w:rFonts w:hint="eastAsia" w:ascii="黑体" w:hAnsi="黑体" w:eastAsia="黑体" w:cs="黑体"/>
          <w:b/>
          <w:lang w:val="en-US" w:eastAsia="zh-CN"/>
        </w:rPr>
        <w:t>040100</w:t>
      </w:r>
      <w:r>
        <w:rPr>
          <w:rFonts w:hint="eastAsia" w:ascii="黑体" w:hAnsi="黑体" w:eastAsia="黑体" w:cs="黑体"/>
          <w:b/>
        </w:rPr>
        <w:t>）</w:t>
      </w:r>
    </w:p>
    <w:p w14:paraId="1BE6BE07">
      <w:pPr>
        <w:jc w:val="center"/>
        <w:rPr>
          <w:rFonts w:hint="eastAsia" w:ascii="宋体" w:hAnsi="宋体" w:eastAsia="宋体"/>
          <w:sz w:val="28"/>
          <w:szCs w:val="28"/>
        </w:rPr>
      </w:pPr>
    </w:p>
    <w:p w14:paraId="676B3B9E">
      <w:pPr>
        <w:jc w:val="center"/>
        <w:rPr>
          <w:rFonts w:hint="eastAsia" w:ascii="宋体" w:hAnsi="宋体" w:eastAsia="宋体"/>
          <w:sz w:val="28"/>
          <w:szCs w:val="28"/>
        </w:rPr>
      </w:pPr>
    </w:p>
    <w:p w14:paraId="5BE778BD">
      <w:pPr>
        <w:jc w:val="center"/>
        <w:rPr>
          <w:rFonts w:hint="eastAsia" w:ascii="宋体" w:hAnsi="宋体" w:eastAsia="宋体"/>
          <w:sz w:val="28"/>
          <w:szCs w:val="28"/>
        </w:rPr>
      </w:pPr>
    </w:p>
    <w:p w14:paraId="75A05006">
      <w:pPr>
        <w:jc w:val="center"/>
        <w:rPr>
          <w:rFonts w:hint="eastAsia" w:ascii="宋体" w:hAnsi="宋体" w:eastAsia="宋体"/>
          <w:sz w:val="28"/>
          <w:szCs w:val="28"/>
        </w:rPr>
      </w:pPr>
    </w:p>
    <w:p w14:paraId="46BF6DE1">
      <w:pPr>
        <w:jc w:val="center"/>
        <w:rPr>
          <w:rFonts w:hint="eastAsia" w:ascii="宋体" w:hAnsi="宋体" w:eastAsia="宋体"/>
          <w:sz w:val="28"/>
          <w:szCs w:val="28"/>
        </w:rPr>
      </w:pPr>
    </w:p>
    <w:p w14:paraId="15460A18">
      <w:pPr>
        <w:spacing w:line="360" w:lineRule="auto"/>
        <w:jc w:val="center"/>
        <w:rPr>
          <w:rFonts w:hint="eastAsia" w:ascii="宋体" w:hAnsi="宋体" w:eastAsia="宋体"/>
          <w:sz w:val="28"/>
          <w:szCs w:val="28"/>
        </w:rPr>
      </w:pPr>
    </w:p>
    <w:p w14:paraId="6A94478A">
      <w:pPr>
        <w:spacing w:line="360" w:lineRule="auto"/>
        <w:jc w:val="center"/>
        <w:rPr>
          <w:rFonts w:hint="eastAsia" w:ascii="宋体" w:hAnsi="宋体" w:eastAsia="宋体"/>
          <w:b/>
          <w:sz w:val="28"/>
          <w:szCs w:val="28"/>
        </w:rPr>
      </w:pPr>
    </w:p>
    <w:p w14:paraId="447ED1EB">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杨旭冬</w:t>
      </w:r>
    </w:p>
    <w:p w14:paraId="492DCF0A">
      <w:pPr>
        <w:spacing w:line="360" w:lineRule="auto"/>
        <w:ind w:firstLine="3117" w:firstLineChars="1109"/>
        <w:rPr>
          <w:rFonts w:hint="eastAsia" w:ascii="黑体" w:hAnsi="黑体" w:eastAsia="黑体" w:cs="黑体"/>
          <w:b/>
          <w:sz w:val="28"/>
          <w:szCs w:val="28"/>
          <w:lang w:val="en-US"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何福发</w:t>
      </w:r>
    </w:p>
    <w:p w14:paraId="53A0223A">
      <w:pPr>
        <w:spacing w:line="360" w:lineRule="auto"/>
        <w:ind w:firstLine="3117" w:firstLineChars="1109"/>
        <w:rPr>
          <w:rFonts w:hint="eastAsia" w:ascii="黑体" w:hAnsi="黑体" w:eastAsia="黑体" w:cs="黑体"/>
          <w:b/>
          <w:sz w:val="28"/>
          <w:szCs w:val="28"/>
          <w:lang w:val="en-US"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胡斌</w:t>
      </w:r>
    </w:p>
    <w:p w14:paraId="5B308497">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p>
    <w:p w14:paraId="2C4C656B">
      <w:pPr>
        <w:jc w:val="center"/>
        <w:rPr>
          <w:rFonts w:hint="eastAsia" w:ascii="宋体" w:hAnsi="宋体" w:eastAsia="宋体" w:cs="宋体"/>
          <w:b/>
          <w:sz w:val="72"/>
          <w:szCs w:val="72"/>
        </w:rPr>
      </w:pPr>
    </w:p>
    <w:p w14:paraId="77F794A7">
      <w:pPr>
        <w:jc w:val="center"/>
        <w:rPr>
          <w:rFonts w:hint="eastAsia" w:ascii="宋体" w:hAnsi="宋体" w:eastAsia="宋体" w:cs="宋体"/>
          <w:b/>
          <w:sz w:val="72"/>
          <w:szCs w:val="72"/>
        </w:rPr>
      </w:pPr>
    </w:p>
    <w:p w14:paraId="1421AE48">
      <w:pPr>
        <w:jc w:val="center"/>
        <w:rPr>
          <w:rFonts w:hint="eastAsia" w:ascii="黑体" w:hAnsi="黑体" w:eastAsia="黑体" w:cs="黑体"/>
          <w:b/>
          <w:sz w:val="52"/>
          <w:szCs w:val="52"/>
          <w:lang w:val="zh-CN" w:eastAsia="zh-CN"/>
        </w:rPr>
      </w:pPr>
      <w:r>
        <w:rPr>
          <w:rFonts w:hint="eastAsia" w:ascii="黑体" w:hAnsi="黑体" w:eastAsia="黑体" w:cs="黑体"/>
          <w:b/>
          <w:sz w:val="52"/>
          <w:szCs w:val="52"/>
          <w:lang w:val="en-US" w:eastAsia="zh-CN"/>
        </w:rPr>
        <w:t>宣城市机械电子工程学校</w:t>
      </w:r>
    </w:p>
    <w:p w14:paraId="1C24847F">
      <w:pPr>
        <w:spacing w:after="240" w:afterLines="100"/>
        <w:jc w:val="center"/>
        <w:rPr>
          <w:rFonts w:hint="eastAsia" w:ascii="宋体" w:hAnsi="宋体" w:cs="宋体"/>
          <w:b/>
          <w:sz w:val="44"/>
          <w:szCs w:val="44"/>
          <w:lang w:val="zh-CN" w:eastAsia="zh-CN"/>
        </w:rPr>
        <w:sectPr>
          <w:pgSz w:w="11906" w:h="16838"/>
          <w:pgMar w:top="1417" w:right="1587" w:bottom="1417" w:left="158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6257C23">
      <w:pPr>
        <w:pStyle w:val="68"/>
        <w:jc w:val="center"/>
        <w:rPr>
          <w:b/>
          <w:bCs/>
          <w:color w:val="auto"/>
          <w:sz w:val="44"/>
        </w:rPr>
      </w:pPr>
      <w:r>
        <w:rPr>
          <w:rFonts w:hint="eastAsia"/>
          <w:b/>
          <w:bCs/>
          <w:color w:val="auto"/>
          <w:sz w:val="44"/>
          <w:lang w:val="zh-CN"/>
        </w:rPr>
        <w:t>目</w:t>
      </w:r>
      <w:r>
        <w:rPr>
          <w:b/>
          <w:bCs/>
          <w:color w:val="auto"/>
          <w:sz w:val="44"/>
          <w:lang w:val="zh-CN"/>
        </w:rPr>
        <w:t xml:space="preserve">  </w:t>
      </w:r>
      <w:r>
        <w:rPr>
          <w:rFonts w:hint="eastAsia"/>
          <w:b/>
          <w:bCs/>
          <w:color w:val="auto"/>
          <w:sz w:val="44"/>
          <w:lang w:val="zh-CN"/>
        </w:rPr>
        <w:t>录</w:t>
      </w:r>
      <w:bookmarkStart w:id="53" w:name="_GoBack"/>
      <w:bookmarkEnd w:id="53"/>
    </w:p>
    <w:p w14:paraId="52CDBB45">
      <w:pPr>
        <w:pStyle w:val="24"/>
      </w:pPr>
      <w:r>
        <w:fldChar w:fldCharType="begin"/>
      </w:r>
      <w:r>
        <w:instrText xml:space="preserve"> TOC \o "1-3" \h \z \u </w:instrText>
      </w:r>
      <w:r>
        <w:fldChar w:fldCharType="separate"/>
      </w:r>
    </w:p>
    <w:sdt>
      <w:sdtPr>
        <w:rPr>
          <w:rFonts w:ascii="宋体" w:hAnsi="宋体" w:eastAsia="宋体" w:cs="Times New Roman"/>
          <w:kern w:val="2"/>
          <w:sz w:val="21"/>
          <w:szCs w:val="24"/>
          <w:lang w:val="en-US" w:eastAsia="zh-CN" w:bidi="ar-SA"/>
        </w:rPr>
        <w:id w:val="147453377"/>
        <w15:color w:val="DBDBDB"/>
        <w:docPartObj>
          <w:docPartGallery w:val="Table of Contents"/>
          <w:docPartUnique/>
        </w:docPartObj>
      </w:sdtPr>
      <w:sdtEndPr>
        <w:rPr>
          <w:rFonts w:hint="eastAsia" w:ascii="Times New Roman" w:hAnsi="Times New Roman" w:eastAsia="宋体" w:cs="Times New Roman"/>
          <w:kern w:val="2"/>
          <w:sz w:val="24"/>
          <w:szCs w:val="24"/>
          <w:lang w:val="en-US" w:eastAsia="zh-CN" w:bidi="ar-SA"/>
        </w:rPr>
      </w:sdtEndPr>
      <w:sdtContent>
        <w:p w14:paraId="5B73FAD2">
          <w:pPr>
            <w:spacing w:before="0" w:beforeLines="0" w:after="0" w:afterLines="0" w:line="240" w:lineRule="auto"/>
            <w:ind w:left="0" w:leftChars="0" w:right="0" w:rightChars="0" w:firstLine="0" w:firstLineChars="0"/>
            <w:jc w:val="center"/>
            <w:rPr>
              <w:sz w:val="24"/>
              <w:szCs w:val="24"/>
            </w:rPr>
          </w:pPr>
        </w:p>
        <w:p w14:paraId="27A409DF">
          <w:pPr>
            <w:pStyle w:val="24"/>
            <w:tabs>
              <w:tab w:val="right" w:leader="dot" w:pos="8732"/>
              <w:tab w:val="clear" w:pos="9344"/>
            </w:tabs>
            <w:rPr>
              <w:rFonts w:hint="eastAsia" w:ascii="黑体" w:hAnsi="黑体" w:eastAsia="黑体" w:cs="黑体"/>
              <w:sz w:val="24"/>
              <w:szCs w:val="24"/>
            </w:rPr>
          </w:pPr>
          <w:r>
            <w:rPr>
              <w:rFonts w:hint="eastAsia"/>
              <w:sz w:val="24"/>
              <w:szCs w:val="24"/>
              <w:lang w:val="en-US" w:eastAsia="zh-CN"/>
            </w:rPr>
            <w:fldChar w:fldCharType="begin"/>
          </w:r>
          <w:r>
            <w:rPr>
              <w:rFonts w:hint="eastAsia"/>
              <w:sz w:val="24"/>
              <w:szCs w:val="24"/>
              <w:lang w:val="en-US" w:eastAsia="zh-CN"/>
            </w:rPr>
            <w:instrText xml:space="preserve">TOC \o "1-2" \h \u </w:instrText>
          </w:r>
          <w:r>
            <w:rPr>
              <w:rFonts w:hint="eastAsia"/>
              <w:sz w:val="24"/>
              <w:szCs w:val="24"/>
              <w:lang w:val="en-US" w:eastAsia="zh-CN"/>
            </w:rPr>
            <w:fldChar w:fldCharType="separate"/>
          </w:r>
          <w:r>
            <w:rPr>
              <w:rFonts w:hint="eastAsia" w:ascii="黑体" w:hAnsi="黑体" w:eastAsia="黑体" w:cs="黑体"/>
              <w:bCs w:val="0"/>
              <w:sz w:val="24"/>
              <w:szCs w:val="24"/>
              <w:lang w:val="en-US" w:eastAsia="zh-CN"/>
            </w:rPr>
            <w:fldChar w:fldCharType="begin"/>
          </w:r>
          <w:r>
            <w:rPr>
              <w:rFonts w:hint="eastAsia" w:ascii="黑体" w:hAnsi="黑体" w:eastAsia="黑体" w:cs="黑体"/>
              <w:bCs w:val="0"/>
              <w:sz w:val="24"/>
              <w:szCs w:val="24"/>
              <w:lang w:val="en-US" w:eastAsia="zh-CN"/>
            </w:rPr>
            <w:instrText xml:space="preserve"> HYPERLINK \l _Toc17801 </w:instrText>
          </w:r>
          <w:r>
            <w:rPr>
              <w:rFonts w:hint="eastAsia" w:ascii="黑体" w:hAnsi="黑体" w:eastAsia="黑体" w:cs="黑体"/>
              <w:bCs w:val="0"/>
              <w:sz w:val="24"/>
              <w:szCs w:val="24"/>
              <w:lang w:val="en-US" w:eastAsia="zh-CN"/>
            </w:rPr>
            <w:fldChar w:fldCharType="separate"/>
          </w:r>
          <w:r>
            <w:rPr>
              <w:rFonts w:hint="eastAsia" w:ascii="黑体" w:hAnsi="黑体" w:eastAsia="黑体" w:cs="黑体"/>
              <w:bCs w:val="0"/>
              <w:sz w:val="24"/>
              <w:szCs w:val="24"/>
              <w:lang w:val="en-US" w:eastAsia="zh-CN"/>
            </w:rPr>
            <w:t>一、专业名称（专业代码）</w:t>
          </w:r>
          <w:r>
            <w:rPr>
              <w:rFonts w:hint="eastAsia" w:ascii="黑体" w:hAnsi="黑体" w:eastAsia="黑体" w:cs="黑体"/>
              <w:bCs w:val="0"/>
              <w:sz w:val="24"/>
              <w:szCs w:val="24"/>
              <w:lang w:val="en-US" w:eastAsia="zh-CN"/>
            </w:rPr>
            <w:tab/>
          </w:r>
          <w:r>
            <w:rPr>
              <w:rFonts w:hint="eastAsia" w:ascii="黑体" w:hAnsi="黑体" w:eastAsia="黑体" w:cs="黑体"/>
              <w:bCs w:val="0"/>
              <w:sz w:val="24"/>
              <w:szCs w:val="24"/>
              <w:lang w:val="en-US" w:eastAsia="zh-CN"/>
            </w:rPr>
            <w:fldChar w:fldCharType="begin"/>
          </w:r>
          <w:r>
            <w:rPr>
              <w:rFonts w:hint="eastAsia" w:ascii="黑体" w:hAnsi="黑体" w:eastAsia="黑体" w:cs="黑体"/>
              <w:bCs w:val="0"/>
              <w:sz w:val="24"/>
              <w:szCs w:val="24"/>
              <w:lang w:val="en-US" w:eastAsia="zh-CN"/>
            </w:rPr>
            <w:instrText xml:space="preserve"> PAGEREF _Toc17801 \h </w:instrText>
          </w:r>
          <w:r>
            <w:rPr>
              <w:rFonts w:hint="eastAsia" w:ascii="黑体" w:hAnsi="黑体" w:eastAsia="黑体" w:cs="黑体"/>
              <w:bCs w:val="0"/>
              <w:sz w:val="24"/>
              <w:szCs w:val="24"/>
              <w:lang w:val="en-US" w:eastAsia="zh-CN"/>
            </w:rPr>
            <w:fldChar w:fldCharType="separate"/>
          </w:r>
          <w:r>
            <w:rPr>
              <w:rFonts w:hint="eastAsia" w:ascii="黑体" w:hAnsi="黑体" w:eastAsia="黑体" w:cs="黑体"/>
              <w:bCs w:val="0"/>
              <w:sz w:val="24"/>
              <w:szCs w:val="24"/>
              <w:lang w:val="en-US" w:eastAsia="zh-CN"/>
            </w:rPr>
            <w:t>1</w:t>
          </w:r>
          <w:r>
            <w:rPr>
              <w:rFonts w:hint="eastAsia" w:ascii="黑体" w:hAnsi="黑体" w:eastAsia="黑体" w:cs="黑体"/>
              <w:bCs w:val="0"/>
              <w:sz w:val="24"/>
              <w:szCs w:val="24"/>
              <w:lang w:val="en-US" w:eastAsia="zh-CN"/>
            </w:rPr>
            <w:fldChar w:fldCharType="end"/>
          </w:r>
          <w:r>
            <w:rPr>
              <w:rFonts w:hint="eastAsia" w:ascii="黑体" w:hAnsi="黑体" w:eastAsia="黑体" w:cs="黑体"/>
              <w:bCs w:val="0"/>
              <w:sz w:val="24"/>
              <w:szCs w:val="24"/>
              <w:lang w:val="en-US" w:eastAsia="zh-CN"/>
            </w:rPr>
            <w:fldChar w:fldCharType="end"/>
          </w:r>
        </w:p>
        <w:p w14:paraId="6E68697C">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_Toc24189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二、入学要求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_Toc24189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0AEB983B">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_Toc15303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三、修业年限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_Toc15303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FCEE87F">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_Toc32675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四、职业面向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_Toc32675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39C7A8F">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_Toc25681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五、培养目标与培养规格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_Toc25681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678B6796">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_Toc6962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（一）</w:t>
          </w:r>
          <w:r>
            <w:rPr>
              <w:rFonts w:hint="eastAsia" w:ascii="楷体" w:hAnsi="楷体" w:eastAsia="楷体" w:cs="楷体"/>
              <w:bCs w:val="0"/>
              <w:sz w:val="24"/>
              <w:szCs w:val="24"/>
            </w:rPr>
            <w:t>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_Toc6962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C24DD1F">
          <w:pPr>
            <w:pStyle w:val="24"/>
            <w:tabs>
              <w:tab w:val="right" w:leader="dot" w:pos="8732"/>
              <w:tab w:val="clear" w:pos="9344"/>
            </w:tabs>
            <w:ind w:firstLine="240" w:firstLineChars="100"/>
            <w:rPr>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_Toc9918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（二）培养规格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_Toc9918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1D94E5FD">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_Toc5823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六、课程设置及要求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_Toc5823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12796E6E">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_Toc25923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（一）公共基础课程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_Toc25923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FAD6DE8">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_Toc23249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（二）专业（技能）课程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_Toc23249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9B4EE5A">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_Toc24776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（三）实践性教学环节</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_Toc24776 \h </w:instrText>
          </w:r>
          <w:r>
            <w:rPr>
              <w:rFonts w:hint="eastAsia" w:ascii="楷体" w:hAnsi="楷体" w:eastAsia="楷体" w:cs="楷体"/>
              <w:sz w:val="24"/>
              <w:szCs w:val="24"/>
            </w:rPr>
            <w:fldChar w:fldCharType="separate"/>
          </w:r>
          <w:r>
            <w:rPr>
              <w:rFonts w:hint="eastAsia"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7BC6C4E">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_Toc15660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七、教学进程总体安排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_Toc15660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662EDECB">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_Toc13976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（一）课程设置与教学实践分配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_Toc13976 \h </w:instrText>
          </w:r>
          <w:r>
            <w:rPr>
              <w:rFonts w:hint="eastAsia" w:ascii="楷体" w:hAnsi="楷体" w:eastAsia="楷体" w:cs="楷体"/>
              <w:sz w:val="24"/>
              <w:szCs w:val="24"/>
            </w:rPr>
            <w:fldChar w:fldCharType="separate"/>
          </w:r>
          <w:r>
            <w:rPr>
              <w:rFonts w:hint="eastAsia" w:ascii="楷体" w:hAnsi="楷体" w:eastAsia="楷体" w:cs="楷体"/>
              <w:sz w:val="24"/>
              <w:szCs w:val="24"/>
            </w:rPr>
            <w:t>5</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38AA82B4">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_Toc21050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（二）教学活动时间分配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_Toc21050 \h </w:instrText>
          </w:r>
          <w:r>
            <w:rPr>
              <w:rFonts w:hint="eastAsia" w:ascii="楷体" w:hAnsi="楷体" w:eastAsia="楷体" w:cs="楷体"/>
              <w:sz w:val="24"/>
              <w:szCs w:val="24"/>
            </w:rPr>
            <w:fldChar w:fldCharType="separate"/>
          </w:r>
          <w:r>
            <w:rPr>
              <w:rFonts w:hint="eastAsia" w:ascii="楷体" w:hAnsi="楷体" w:eastAsia="楷体" w:cs="楷体"/>
              <w:sz w:val="24"/>
              <w:szCs w:val="24"/>
            </w:rPr>
            <w:t>7</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5AA0A387">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_Toc3221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（三）教学活动安排</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_Toc3221 \h </w:instrText>
          </w:r>
          <w:r>
            <w:rPr>
              <w:rFonts w:hint="eastAsia" w:ascii="楷体" w:hAnsi="楷体" w:eastAsia="楷体" w:cs="楷体"/>
              <w:sz w:val="24"/>
              <w:szCs w:val="24"/>
            </w:rPr>
            <w:fldChar w:fldCharType="separate"/>
          </w:r>
          <w:r>
            <w:rPr>
              <w:rFonts w:hint="eastAsia" w:ascii="楷体" w:hAnsi="楷体" w:eastAsia="楷体" w:cs="楷体"/>
              <w:sz w:val="24"/>
              <w:szCs w:val="24"/>
            </w:rPr>
            <w:t>7</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11324BC">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_Toc1772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八、实施保障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_Toc1772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6E756D43">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_Toc26654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（一）师资队伍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_Toc26654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02E58DEA">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_Toc11923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_Toc11923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594C1382">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_Toc19715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_Toc19715 \h </w:instrText>
          </w:r>
          <w:r>
            <w:rPr>
              <w:rFonts w:hint="eastAsia" w:ascii="楷体" w:hAnsi="楷体" w:eastAsia="楷体" w:cs="楷体"/>
              <w:sz w:val="24"/>
              <w:szCs w:val="24"/>
            </w:rPr>
            <w:fldChar w:fldCharType="separate"/>
          </w:r>
          <w:r>
            <w:rPr>
              <w:rFonts w:hint="eastAsia" w:ascii="楷体" w:hAnsi="楷体" w:eastAsia="楷体" w:cs="楷体"/>
              <w:sz w:val="24"/>
              <w:szCs w:val="24"/>
            </w:rPr>
            <w:t>9</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B19A5F1">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_Toc19575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（四）教学方法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_Toc19575 \h </w:instrText>
          </w:r>
          <w:r>
            <w:rPr>
              <w:rFonts w:hint="eastAsia" w:ascii="楷体" w:hAnsi="楷体" w:eastAsia="楷体" w:cs="楷体"/>
              <w:sz w:val="24"/>
              <w:szCs w:val="24"/>
            </w:rPr>
            <w:fldChar w:fldCharType="separate"/>
          </w:r>
          <w:r>
            <w:rPr>
              <w:rFonts w:hint="eastAsia" w:ascii="楷体" w:hAnsi="楷体" w:eastAsia="楷体" w:cs="楷体"/>
              <w:sz w:val="24"/>
              <w:szCs w:val="24"/>
            </w:rPr>
            <w:t>10</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24768C94">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_Toc27964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（五）学习评价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_Toc27964 \h </w:instrText>
          </w:r>
          <w:r>
            <w:rPr>
              <w:rFonts w:hint="eastAsia" w:ascii="楷体" w:hAnsi="楷体" w:eastAsia="楷体" w:cs="楷体"/>
              <w:sz w:val="24"/>
              <w:szCs w:val="24"/>
            </w:rPr>
            <w:fldChar w:fldCharType="separate"/>
          </w:r>
          <w:r>
            <w:rPr>
              <w:rFonts w:hint="eastAsia" w:ascii="楷体" w:hAnsi="楷体" w:eastAsia="楷体" w:cs="楷体"/>
              <w:sz w:val="24"/>
              <w:szCs w:val="24"/>
            </w:rPr>
            <w:t>10</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67DFB63B">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_Toc24381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（六）质量管理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_Toc24381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75E5B17D">
          <w:pPr>
            <w:pStyle w:val="24"/>
            <w:tabs>
              <w:tab w:val="right" w:leader="dot" w:pos="8732"/>
              <w:tab w:val="clear" w:pos="9344"/>
            </w:tabs>
            <w:rPr>
              <w:rFonts w:hint="eastAsia" w:ascii="黑体" w:hAnsi="黑体" w:eastAsia="黑体" w:cs="黑体"/>
              <w:sz w:val="24"/>
              <w:szCs w:val="24"/>
            </w:r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_Toc14144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九、毕业要求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_Toc14144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p>
        <w:p w14:paraId="47FE64D9">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_Toc25683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（一）成绩考核</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_Toc25683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5A5750B">
          <w:pPr>
            <w:pStyle w:val="24"/>
            <w:tabs>
              <w:tab w:val="right" w:leader="dot" w:pos="8732"/>
              <w:tab w:val="clear" w:pos="9344"/>
            </w:tabs>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fldChar w:fldCharType="begin"/>
          </w:r>
          <w:r>
            <w:rPr>
              <w:rFonts w:hint="eastAsia" w:ascii="楷体" w:hAnsi="楷体" w:eastAsia="楷体" w:cs="楷体"/>
              <w:sz w:val="24"/>
              <w:szCs w:val="24"/>
              <w:lang w:val="en-US" w:eastAsia="zh-CN"/>
            </w:rPr>
            <w:instrText xml:space="preserve"> HYPERLINK \l _Toc16432 </w:instrText>
          </w:r>
          <w:r>
            <w:rPr>
              <w:rFonts w:hint="eastAsia" w:ascii="楷体" w:hAnsi="楷体" w:eastAsia="楷体" w:cs="楷体"/>
              <w:sz w:val="24"/>
              <w:szCs w:val="24"/>
              <w:lang w:val="en-US" w:eastAsia="zh-CN"/>
            </w:rPr>
            <w:fldChar w:fldCharType="separate"/>
          </w:r>
          <w:r>
            <w:rPr>
              <w:rFonts w:hint="eastAsia" w:ascii="楷体" w:hAnsi="楷体" w:eastAsia="楷体" w:cs="楷体"/>
              <w:bCs w:val="0"/>
              <w:sz w:val="24"/>
              <w:szCs w:val="24"/>
              <w:lang w:val="en-US" w:eastAsia="zh-CN"/>
            </w:rPr>
            <w:t>（二）毕业条件</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_Toc16432 \h </w:instrText>
          </w:r>
          <w:r>
            <w:rPr>
              <w:rFonts w:hint="eastAsia" w:ascii="楷体" w:hAnsi="楷体" w:eastAsia="楷体" w:cs="楷体"/>
              <w:sz w:val="24"/>
              <w:szCs w:val="24"/>
            </w:rPr>
            <w:fldChar w:fldCharType="separate"/>
          </w:r>
          <w:r>
            <w:rPr>
              <w:rFonts w:hint="eastAsia" w:ascii="楷体" w:hAnsi="楷体" w:eastAsia="楷体" w:cs="楷体"/>
              <w:sz w:val="24"/>
              <w:szCs w:val="24"/>
            </w:rPr>
            <w:t>11</w:t>
          </w:r>
          <w:r>
            <w:rPr>
              <w:rFonts w:hint="eastAsia" w:ascii="楷体" w:hAnsi="楷体" w:eastAsia="楷体" w:cs="楷体"/>
              <w:sz w:val="24"/>
              <w:szCs w:val="24"/>
            </w:rPr>
            <w:fldChar w:fldCharType="end"/>
          </w:r>
          <w:r>
            <w:rPr>
              <w:rFonts w:hint="eastAsia" w:ascii="楷体" w:hAnsi="楷体" w:eastAsia="楷体" w:cs="楷体"/>
              <w:sz w:val="24"/>
              <w:szCs w:val="24"/>
              <w:lang w:val="en-US" w:eastAsia="zh-CN"/>
            </w:rPr>
            <w:fldChar w:fldCharType="end"/>
          </w:r>
        </w:p>
        <w:p w14:paraId="4A09D362">
          <w:pPr>
            <w:pStyle w:val="24"/>
            <w:tabs>
              <w:tab w:val="right" w:leader="dot" w:pos="8732"/>
              <w:tab w:val="clear" w:pos="9344"/>
            </w:tabs>
            <w:rPr>
              <w:rFonts w:hint="eastAsia" w:ascii="Times New Roman" w:hAnsi="Times New Roman" w:eastAsia="宋体" w:cs="Times New Roman"/>
              <w:kern w:val="2"/>
              <w:sz w:val="24"/>
              <w:szCs w:val="24"/>
              <w:lang w:val="en-US" w:eastAsia="zh-CN" w:bidi="ar-SA"/>
            </w:rPr>
            <w:sectPr>
              <w:footerReference r:id="rId3" w:type="default"/>
              <w:pgSz w:w="11906" w:h="16838"/>
              <w:pgMar w:top="1417" w:right="1587" w:bottom="1417" w:left="158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r>
            <w:rPr>
              <w:rFonts w:hint="eastAsia" w:ascii="黑体" w:hAnsi="黑体" w:eastAsia="黑体" w:cs="黑体"/>
              <w:sz w:val="24"/>
              <w:szCs w:val="24"/>
              <w:lang w:val="en-US" w:eastAsia="zh-CN"/>
            </w:rPr>
            <w:fldChar w:fldCharType="begin"/>
          </w:r>
          <w:r>
            <w:rPr>
              <w:rFonts w:hint="eastAsia" w:ascii="黑体" w:hAnsi="黑体" w:eastAsia="黑体" w:cs="黑体"/>
              <w:sz w:val="24"/>
              <w:szCs w:val="24"/>
              <w:lang w:val="en-US" w:eastAsia="zh-CN"/>
            </w:rPr>
            <w:instrText xml:space="preserve"> HYPERLINK \l _Toc15366 </w:instrText>
          </w:r>
          <w:r>
            <w:rPr>
              <w:rFonts w:hint="eastAsia" w:ascii="黑体" w:hAnsi="黑体" w:eastAsia="黑体" w:cs="黑体"/>
              <w:sz w:val="24"/>
              <w:szCs w:val="24"/>
              <w:lang w:val="en-US" w:eastAsia="zh-CN"/>
            </w:rPr>
            <w:fldChar w:fldCharType="separate"/>
          </w:r>
          <w:r>
            <w:rPr>
              <w:rFonts w:hint="eastAsia" w:ascii="黑体" w:hAnsi="黑体" w:eastAsia="黑体" w:cs="黑体"/>
              <w:bCs w:val="0"/>
              <w:sz w:val="24"/>
              <w:szCs w:val="24"/>
              <w:lang w:val="en-US" w:eastAsia="zh-CN"/>
            </w:rPr>
            <w:t>十、编制说明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_Toc15366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lang w:val="en-US" w:eastAsia="zh-CN"/>
            </w:rPr>
            <w:fldChar w:fldCharType="end"/>
          </w:r>
          <w:r>
            <w:rPr>
              <w:rFonts w:hint="eastAsia"/>
              <w:sz w:val="24"/>
              <w:szCs w:val="24"/>
              <w:lang w:val="en-US" w:eastAsia="zh-CN"/>
            </w:rPr>
            <w:fldChar w:fldCharType="end"/>
          </w:r>
        </w:p>
      </w:sdtContent>
    </w:sdt>
    <w:p w14:paraId="510C476C">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default" w:ascii="宋体" w:hAnsi="宋体" w:eastAsia="宋体" w:cs="宋体"/>
          <w:b/>
          <w:bCs w:val="0"/>
          <w:sz w:val="44"/>
          <w:szCs w:val="44"/>
          <w:lang w:val="en-US" w:eastAsia="zh-CN"/>
        </w:rPr>
      </w:pPr>
      <w:r>
        <w:fldChar w:fldCharType="end"/>
      </w:r>
      <w:bookmarkStart w:id="0" w:name="_Toc328370782"/>
      <w:r>
        <w:rPr>
          <w:rFonts w:hint="eastAsia" w:ascii="宋体" w:hAnsi="宋体" w:eastAsia="宋体" w:cs="宋体"/>
          <w:b/>
          <w:bCs w:val="0"/>
          <w:sz w:val="44"/>
          <w:szCs w:val="44"/>
          <w:lang w:val="en-US" w:eastAsia="zh-CN"/>
        </w:rPr>
        <w:t>建筑工程施工专业</w:t>
      </w:r>
    </w:p>
    <w:p w14:paraId="32736933">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en-US" w:eastAsia="zh-CN"/>
        </w:rPr>
      </w:pPr>
      <w:r>
        <w:rPr>
          <w:rFonts w:hint="eastAsia" w:ascii="宋体" w:hAnsi="宋体" w:cs="宋体"/>
          <w:b/>
          <w:bCs w:val="0"/>
          <w:sz w:val="44"/>
          <w:szCs w:val="44"/>
          <w:lang w:val="en-US" w:eastAsia="zh-CN"/>
        </w:rPr>
        <w:t>人才</w:t>
      </w:r>
      <w:r>
        <w:rPr>
          <w:rFonts w:hint="eastAsia" w:ascii="宋体" w:hAnsi="宋体" w:eastAsia="宋体" w:cs="宋体"/>
          <w:b/>
          <w:bCs w:val="0"/>
          <w:sz w:val="44"/>
          <w:szCs w:val="44"/>
          <w:lang w:val="en-US" w:eastAsia="zh-CN"/>
        </w:rPr>
        <w:t>培养方案</w:t>
      </w:r>
      <w:bookmarkEnd w:id="0"/>
    </w:p>
    <w:p w14:paraId="068C76FC">
      <w:pPr>
        <w:pStyle w:val="3"/>
        <w:spacing w:before="0" w:after="0" w:line="360" w:lineRule="auto"/>
        <w:rPr>
          <w:rFonts w:hint="eastAsia" w:ascii="黑体" w:hAnsi="黑体" w:cs="黑体"/>
          <w:b w:val="0"/>
          <w:bCs w:val="0"/>
          <w:sz w:val="32"/>
          <w:szCs w:val="32"/>
          <w:lang w:val="en-US" w:eastAsia="zh-CN"/>
        </w:rPr>
      </w:pPr>
      <w:bookmarkStart w:id="1" w:name="_Toc328370783"/>
      <w:bookmarkStart w:id="2" w:name="_Toc388002899"/>
      <w:bookmarkStart w:id="3" w:name="_Toc17801"/>
      <w:r>
        <w:rPr>
          <w:rFonts w:hint="eastAsia" w:ascii="黑体" w:hAnsi="黑体" w:cs="黑体"/>
          <w:b w:val="0"/>
          <w:bCs w:val="0"/>
          <w:sz w:val="32"/>
          <w:szCs w:val="32"/>
          <w:lang w:val="en-US" w:eastAsia="zh-CN"/>
        </w:rPr>
        <w:t>一、专业</w:t>
      </w:r>
      <w:bookmarkEnd w:id="1"/>
      <w:r>
        <w:rPr>
          <w:rFonts w:hint="eastAsia" w:ascii="黑体" w:hAnsi="黑体" w:cs="黑体"/>
          <w:b w:val="0"/>
          <w:bCs w:val="0"/>
          <w:sz w:val="32"/>
          <w:szCs w:val="32"/>
          <w:lang w:val="en-US" w:eastAsia="zh-CN"/>
        </w:rPr>
        <w:t>名称（专业代码）</w:t>
      </w:r>
      <w:bookmarkEnd w:id="2"/>
      <w:bookmarkEnd w:id="3"/>
    </w:p>
    <w:p w14:paraId="0EFA6D76">
      <w:pPr>
        <w:spacing w:line="360" w:lineRule="auto"/>
        <w:ind w:firstLine="480" w:firstLineChars="200"/>
        <w:rPr>
          <w:rFonts w:ascii="宋体"/>
          <w:sz w:val="24"/>
        </w:rPr>
      </w:pPr>
      <w:r>
        <w:rPr>
          <w:rFonts w:hint="eastAsia" w:ascii="仿宋" w:hAnsi="仿宋" w:eastAsia="仿宋" w:cs="仿宋"/>
          <w:sz w:val="24"/>
          <w:lang w:val="en-US" w:eastAsia="zh-CN"/>
        </w:rPr>
        <w:t>建筑工程施工</w:t>
      </w:r>
      <w:r>
        <w:rPr>
          <w:rFonts w:hint="eastAsia" w:ascii="仿宋" w:hAnsi="仿宋" w:eastAsia="仿宋" w:cs="仿宋"/>
          <w:sz w:val="24"/>
        </w:rPr>
        <w:t>（专业代码：</w:t>
      </w:r>
      <w:r>
        <w:rPr>
          <w:rFonts w:hint="eastAsia" w:ascii="仿宋" w:hAnsi="仿宋" w:eastAsia="仿宋" w:cs="仿宋"/>
          <w:sz w:val="24"/>
          <w:lang w:val="en-US" w:eastAsia="zh-CN"/>
        </w:rPr>
        <w:t>040100</w:t>
      </w:r>
      <w:r>
        <w:rPr>
          <w:rFonts w:hint="eastAsia" w:ascii="仿宋" w:hAnsi="仿宋" w:eastAsia="仿宋" w:cs="仿宋"/>
          <w:sz w:val="24"/>
        </w:rPr>
        <w:t>）</w:t>
      </w:r>
    </w:p>
    <w:p w14:paraId="5068691D">
      <w:pPr>
        <w:pStyle w:val="3"/>
        <w:spacing w:before="0" w:after="0" w:line="360" w:lineRule="auto"/>
        <w:rPr>
          <w:rFonts w:hint="default" w:ascii="黑体" w:hAnsi="黑体" w:cs="黑体"/>
          <w:b w:val="0"/>
          <w:bCs w:val="0"/>
          <w:sz w:val="32"/>
          <w:szCs w:val="32"/>
          <w:lang w:val="en-US" w:eastAsia="zh-CN"/>
        </w:rPr>
      </w:pPr>
      <w:bookmarkStart w:id="4" w:name="_Toc24189"/>
      <w:r>
        <w:rPr>
          <w:rFonts w:hint="eastAsia" w:ascii="黑体" w:hAnsi="黑体" w:cs="黑体"/>
          <w:b w:val="0"/>
          <w:bCs w:val="0"/>
          <w:sz w:val="32"/>
          <w:szCs w:val="32"/>
          <w:lang w:val="en-US" w:eastAsia="zh-CN"/>
        </w:rPr>
        <w:t>二、入学要求</w:t>
      </w:r>
      <w:bookmarkEnd w:id="4"/>
    </w:p>
    <w:p w14:paraId="475D7051">
      <w:pPr>
        <w:spacing w:line="360" w:lineRule="auto"/>
        <w:ind w:firstLine="480" w:firstLineChars="200"/>
        <w:rPr>
          <w:rFonts w:hint="eastAsia" w:ascii="宋体"/>
          <w:sz w:val="24"/>
          <w:lang w:val="en-US" w:eastAsia="zh-CN"/>
        </w:rPr>
      </w:pPr>
      <w:r>
        <w:rPr>
          <w:rFonts w:hint="eastAsia" w:ascii="仿宋" w:hAnsi="仿宋" w:eastAsia="仿宋" w:cs="仿宋"/>
          <w:sz w:val="24"/>
        </w:rPr>
        <w:t>初中毕业生</w:t>
      </w:r>
      <w:r>
        <w:rPr>
          <w:rFonts w:hint="eastAsia" w:ascii="仿宋" w:hAnsi="仿宋" w:eastAsia="仿宋" w:cs="仿宋"/>
          <w:sz w:val="24"/>
          <w:lang w:val="en-US" w:eastAsia="zh-CN"/>
        </w:rPr>
        <w:t>或具有同等学历者</w:t>
      </w:r>
    </w:p>
    <w:p w14:paraId="266F5AAB">
      <w:pPr>
        <w:pStyle w:val="3"/>
        <w:spacing w:before="0" w:after="0" w:line="360" w:lineRule="auto"/>
        <w:rPr>
          <w:rFonts w:hint="eastAsia" w:ascii="黑体" w:hAnsi="黑体" w:cs="黑体"/>
          <w:b w:val="0"/>
          <w:bCs w:val="0"/>
          <w:sz w:val="32"/>
          <w:szCs w:val="32"/>
          <w:lang w:val="en-US" w:eastAsia="zh-CN"/>
        </w:rPr>
      </w:pPr>
      <w:bookmarkStart w:id="5" w:name="_Toc15303"/>
      <w:r>
        <w:rPr>
          <w:rFonts w:hint="eastAsia" w:ascii="黑体" w:hAnsi="黑体" w:cs="黑体"/>
          <w:b w:val="0"/>
          <w:bCs w:val="0"/>
          <w:sz w:val="32"/>
          <w:szCs w:val="32"/>
          <w:lang w:val="en-US" w:eastAsia="zh-CN"/>
        </w:rPr>
        <w:t>三、修业年限</w:t>
      </w:r>
      <w:bookmarkEnd w:id="5"/>
    </w:p>
    <w:p w14:paraId="75159DE3">
      <w:pPr>
        <w:spacing w:line="360" w:lineRule="auto"/>
        <w:ind w:firstLine="480" w:firstLineChars="200"/>
        <w:rPr>
          <w:rFonts w:hint="eastAsia" w:ascii="仿宋" w:hAnsi="仿宋" w:eastAsia="仿宋" w:cs="仿宋"/>
          <w:sz w:val="24"/>
        </w:rPr>
      </w:pPr>
      <w:r>
        <w:rPr>
          <w:rFonts w:hint="eastAsia" w:ascii="仿宋" w:hAnsi="仿宋" w:eastAsia="仿宋" w:cs="仿宋"/>
          <w:sz w:val="24"/>
        </w:rPr>
        <w:t>三年</w:t>
      </w:r>
    </w:p>
    <w:p w14:paraId="7CE44C54">
      <w:pPr>
        <w:pStyle w:val="3"/>
        <w:spacing w:before="0" w:after="0" w:line="360" w:lineRule="auto"/>
        <w:rPr>
          <w:rFonts w:hint="default" w:ascii="黑体" w:hAnsi="黑体" w:cs="黑体"/>
          <w:b w:val="0"/>
          <w:bCs w:val="0"/>
          <w:sz w:val="32"/>
          <w:szCs w:val="32"/>
          <w:lang w:val="en-US" w:eastAsia="zh-CN"/>
        </w:rPr>
      </w:pPr>
      <w:bookmarkStart w:id="6" w:name="_Toc32675"/>
      <w:r>
        <w:rPr>
          <w:rFonts w:hint="eastAsia" w:ascii="黑体" w:hAnsi="黑体" w:cs="黑体"/>
          <w:b w:val="0"/>
          <w:bCs w:val="0"/>
          <w:sz w:val="32"/>
          <w:szCs w:val="32"/>
          <w:lang w:val="en-US" w:eastAsia="zh-CN"/>
        </w:rPr>
        <w:t>四、</w:t>
      </w:r>
      <w:r>
        <w:rPr>
          <w:rFonts w:hint="default" w:ascii="黑体" w:hAnsi="黑体" w:cs="黑体"/>
          <w:b w:val="0"/>
          <w:bCs w:val="0"/>
          <w:sz w:val="32"/>
          <w:szCs w:val="32"/>
          <w:lang w:val="en-US" w:eastAsia="zh-CN"/>
        </w:rPr>
        <w:t>职业面向</w:t>
      </w:r>
      <w:bookmarkEnd w:id="6"/>
    </w:p>
    <w:tbl>
      <w:tblPr>
        <w:tblStyle w:val="30"/>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463"/>
        <w:gridCol w:w="1914"/>
        <w:gridCol w:w="1161"/>
        <w:gridCol w:w="1470"/>
        <w:gridCol w:w="1578"/>
      </w:tblGrid>
      <w:tr w14:paraId="50C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vAlign w:val="center"/>
          </w:tcPr>
          <w:p w14:paraId="4368FABE">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所属专业大类</w:t>
            </w:r>
          </w:p>
        </w:tc>
        <w:tc>
          <w:tcPr>
            <w:tcW w:w="1491" w:type="dxa"/>
            <w:vAlign w:val="center"/>
          </w:tcPr>
          <w:p w14:paraId="7D314D39">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所属专业类</w:t>
            </w:r>
          </w:p>
        </w:tc>
        <w:tc>
          <w:tcPr>
            <w:tcW w:w="1937" w:type="dxa"/>
            <w:vAlign w:val="center"/>
          </w:tcPr>
          <w:p w14:paraId="3F1852D1">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对应行业（代码）</w:t>
            </w:r>
          </w:p>
        </w:tc>
        <w:tc>
          <w:tcPr>
            <w:tcW w:w="1045" w:type="dxa"/>
            <w:vAlign w:val="center"/>
          </w:tcPr>
          <w:p w14:paraId="3355D792">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主要职业类型（代码）</w:t>
            </w:r>
          </w:p>
        </w:tc>
        <w:tc>
          <w:tcPr>
            <w:tcW w:w="1492" w:type="dxa"/>
            <w:vAlign w:val="center"/>
          </w:tcPr>
          <w:p w14:paraId="12C24A00">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主要岗位类别（或技术领域）</w:t>
            </w:r>
          </w:p>
        </w:tc>
        <w:tc>
          <w:tcPr>
            <w:tcW w:w="1603" w:type="dxa"/>
            <w:vAlign w:val="center"/>
          </w:tcPr>
          <w:p w14:paraId="53E90FF4">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职业资格证书或技能等级证书</w:t>
            </w:r>
          </w:p>
        </w:tc>
      </w:tr>
      <w:tr w14:paraId="3D1E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491" w:type="dxa"/>
            <w:vAlign w:val="center"/>
          </w:tcPr>
          <w:p w14:paraId="5B2E0EEC">
            <w:pPr>
              <w:numPr>
                <w:ilvl w:val="0"/>
                <w:numId w:val="0"/>
              </w:numPr>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土木建筑大类（44）</w:t>
            </w:r>
          </w:p>
        </w:tc>
        <w:tc>
          <w:tcPr>
            <w:tcW w:w="1491" w:type="dxa"/>
            <w:vAlign w:val="center"/>
          </w:tcPr>
          <w:p w14:paraId="0C3BC3C6">
            <w:pPr>
              <w:numPr>
                <w:ilvl w:val="0"/>
                <w:numId w:val="0"/>
              </w:numPr>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建筑工程施工</w:t>
            </w:r>
          </w:p>
        </w:tc>
        <w:tc>
          <w:tcPr>
            <w:tcW w:w="1937" w:type="dxa"/>
            <w:vAlign w:val="center"/>
          </w:tcPr>
          <w:p w14:paraId="3EC68AA1">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建筑安装业（50）、房地产业（70）、</w:t>
            </w:r>
          </w:p>
          <w:p w14:paraId="36E74EAE">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工程设计</w:t>
            </w:r>
          </w:p>
          <w:p w14:paraId="37E0863D">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工程监理</w:t>
            </w:r>
          </w:p>
          <w:p w14:paraId="6968395F">
            <w:pPr>
              <w:numPr>
                <w:ilvl w:val="0"/>
                <w:numId w:val="0"/>
              </w:numPr>
              <w:jc w:val="center"/>
              <w:rPr>
                <w:rFonts w:hint="eastAsia" w:ascii="仿宋" w:hAnsi="仿宋" w:eastAsia="仿宋" w:cs="仿宋"/>
                <w:kern w:val="0"/>
                <w:sz w:val="21"/>
                <w:szCs w:val="21"/>
                <w:lang w:val="en-US" w:eastAsia="zh-CN" w:bidi="ar"/>
              </w:rPr>
            </w:pPr>
          </w:p>
        </w:tc>
        <w:tc>
          <w:tcPr>
            <w:tcW w:w="1045" w:type="dxa"/>
            <w:vAlign w:val="center"/>
          </w:tcPr>
          <w:p w14:paraId="6A68649C">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建筑施工人员（44-03）</w:t>
            </w:r>
          </w:p>
        </w:tc>
        <w:tc>
          <w:tcPr>
            <w:tcW w:w="1492" w:type="dxa"/>
            <w:vAlign w:val="center"/>
          </w:tcPr>
          <w:p w14:paraId="56FC78EA">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施工员</w:t>
            </w:r>
          </w:p>
          <w:p w14:paraId="27B60DC5">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安全员</w:t>
            </w:r>
          </w:p>
          <w:p w14:paraId="7E7692A6">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资料员</w:t>
            </w:r>
          </w:p>
          <w:p w14:paraId="5748299D">
            <w:pPr>
              <w:numPr>
                <w:ilvl w:val="0"/>
                <w:numId w:val="0"/>
              </w:num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质检员</w:t>
            </w:r>
          </w:p>
          <w:p w14:paraId="36A87237">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实验员</w:t>
            </w:r>
          </w:p>
        </w:tc>
        <w:tc>
          <w:tcPr>
            <w:tcW w:w="1603" w:type="dxa"/>
            <w:vAlign w:val="center"/>
          </w:tcPr>
          <w:p w14:paraId="7E059EB2">
            <w:pPr>
              <w:numPr>
                <w:ilvl w:val="0"/>
                <w:numId w:val="0"/>
              </w:numPr>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施工员职业资格证书、安全员安全培训合格证书、资料员职业资格证书、质检员职业资格证书、实验员职业资格证书、工程测量员（中级）证书</w:t>
            </w:r>
          </w:p>
        </w:tc>
      </w:tr>
    </w:tbl>
    <w:p w14:paraId="5024DBFE">
      <w:pPr>
        <w:numPr>
          <w:ilvl w:val="0"/>
          <w:numId w:val="0"/>
        </w:numPr>
        <w:rPr>
          <w:rFonts w:hint="default"/>
        </w:rPr>
      </w:pPr>
    </w:p>
    <w:p w14:paraId="170CDE6C">
      <w:pPr>
        <w:pStyle w:val="3"/>
        <w:spacing w:before="0" w:after="0" w:line="360" w:lineRule="auto"/>
        <w:rPr>
          <w:rFonts w:hint="eastAsia" w:ascii="黑体" w:hAnsi="黑体" w:cs="黑体"/>
          <w:b w:val="0"/>
          <w:bCs w:val="0"/>
          <w:sz w:val="32"/>
          <w:szCs w:val="32"/>
          <w:lang w:val="en-US" w:eastAsia="zh-CN"/>
        </w:rPr>
      </w:pPr>
      <w:bookmarkStart w:id="7" w:name="_Toc25681"/>
      <w:bookmarkStart w:id="8" w:name="_Toc328370786"/>
      <w:bookmarkStart w:id="9" w:name="_Toc388002901"/>
      <w:r>
        <w:rPr>
          <w:rFonts w:hint="eastAsia" w:ascii="黑体" w:hAnsi="黑体" w:cs="黑体"/>
          <w:b w:val="0"/>
          <w:bCs w:val="0"/>
          <w:sz w:val="32"/>
          <w:szCs w:val="32"/>
          <w:lang w:val="en-US" w:eastAsia="zh-CN"/>
        </w:rPr>
        <w:t>五、培养目标与培养规格</w:t>
      </w:r>
      <w:bookmarkEnd w:id="7"/>
      <w:bookmarkEnd w:id="8"/>
      <w:bookmarkEnd w:id="9"/>
    </w:p>
    <w:p w14:paraId="6958EBE2">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rPr>
      </w:pPr>
      <w:bookmarkStart w:id="10" w:name="_Toc328370787"/>
      <w:bookmarkStart w:id="11" w:name="_Toc388002902"/>
      <w:bookmarkStart w:id="12" w:name="_Toc6962"/>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培养目标</w:t>
      </w:r>
      <w:bookmarkEnd w:id="10"/>
      <w:bookmarkEnd w:id="11"/>
      <w:bookmarkEnd w:id="12"/>
    </w:p>
    <w:p w14:paraId="1F9E9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培养思想政治坚定、德技并修、全面发展，立足皖南、面向安徽、辐射长三角地区，能在生产服务第一线从事建筑施工、质量管控、资料管理、工程测量等工作，具备施工安全意识、工程质量责任意识和绿色施工理念的中等应用型技能人才。</w:t>
      </w:r>
    </w:p>
    <w:p w14:paraId="12C97F8C">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13" w:name="_Toc9918"/>
      <w:bookmarkStart w:id="14" w:name="_Toc388002903"/>
      <w:bookmarkStart w:id="15" w:name="_Toc328370788"/>
      <w:r>
        <w:rPr>
          <w:rFonts w:hint="eastAsia" w:ascii="楷体" w:hAnsi="楷体" w:eastAsia="楷体" w:cs="楷体"/>
          <w:b w:val="0"/>
          <w:bCs w:val="0"/>
          <w:sz w:val="32"/>
          <w:szCs w:val="32"/>
          <w:lang w:val="en-US" w:eastAsia="zh-CN"/>
        </w:rPr>
        <w:t>（二）培养规格</w:t>
      </w:r>
      <w:bookmarkEnd w:id="13"/>
      <w:bookmarkEnd w:id="14"/>
      <w:bookmarkEnd w:id="15"/>
    </w:p>
    <w:p w14:paraId="2F84D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素质要求</w:t>
      </w:r>
    </w:p>
    <w:p w14:paraId="3D8A96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（1）思想政治素质：拥护中国共产党领导，树立正确的世界观、人生观和价值观，具有强烈的社会责任感和家国情怀。</w:t>
      </w:r>
    </w:p>
    <w:p w14:paraId="447CCE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（2）职业素养：具有良好的职业道德和敬业精神，恪守建筑行业法律法规；具备强烈的施工安全意识、工程质量责任意识和绿色施工理念；拥有团队协作精神、沟通能力和职业适应能力。</w:t>
      </w:r>
    </w:p>
    <w:p w14:paraId="153956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（3）人文素养：具有一定的文化底蕴，传承中华优秀传统文化；具备环保与节能意识，践行可持续发展理念。</w:t>
      </w:r>
    </w:p>
    <w:p w14:paraId="018A57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2、知识要求</w:t>
      </w:r>
    </w:p>
    <w:p w14:paraId="63AC75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（1）具有相当于高中阶段的文化基础知识。</w:t>
      </w:r>
    </w:p>
    <w:p w14:paraId="79CA6B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（2）掌握工业与民用建筑工程的基本知识。</w:t>
      </w:r>
    </w:p>
    <w:p w14:paraId="70D95A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（3）掌握识读建筑施工图、结构施工图、建筑工程设备施工图等基本知识。</w:t>
      </w:r>
    </w:p>
    <w:p w14:paraId="2B24AF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（4）了解建筑装饰施工的基础信息。</w:t>
      </w:r>
    </w:p>
    <w:p w14:paraId="2EC359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（5）能运用计算机软件绘制简单的施工图、效果图；具有应用计算机进行专业工作的能力。</w:t>
      </w:r>
    </w:p>
    <w:p w14:paraId="10964E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（6）掌握建筑材料的性能、质量标准及检验方法。</w:t>
      </w:r>
    </w:p>
    <w:p w14:paraId="1D8C8F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（7）了解建筑施工工艺标准、工程测量原理及相关政策法规.</w:t>
      </w:r>
    </w:p>
    <w:p w14:paraId="663EBB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（8）熟悉 BIM 技术、CAD 技术的基础理论。</w:t>
      </w:r>
    </w:p>
    <w:p w14:paraId="5B410E5A">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3、能力要求</w:t>
      </w:r>
    </w:p>
    <w:p w14:paraId="2715CE30">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lang w:val="en-US" w:eastAsia="zh-CN"/>
        </w:rPr>
        <w:t>（1）</w:t>
      </w:r>
      <w:r>
        <w:rPr>
          <w:rFonts w:hint="eastAsia" w:ascii="仿宋" w:hAnsi="仿宋" w:eastAsia="仿宋" w:cs="仿宋"/>
          <w:sz w:val="24"/>
          <w:szCs w:val="24"/>
        </w:rPr>
        <w:t>具有比较熟练的建筑工程施工操作岗位的基本技能。</w:t>
      </w:r>
    </w:p>
    <w:p w14:paraId="46E3C271">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lang w:val="en-US" w:eastAsia="zh-CN"/>
        </w:rPr>
        <w:t>（2）</w:t>
      </w:r>
      <w:r>
        <w:rPr>
          <w:rFonts w:hint="eastAsia" w:ascii="仿宋" w:hAnsi="仿宋" w:eastAsia="仿宋" w:cs="仿宋"/>
          <w:sz w:val="24"/>
          <w:szCs w:val="24"/>
        </w:rPr>
        <w:t>具有从事建筑施工、质量、材料等基层技术与管理工作的实际能力。</w:t>
      </w:r>
    </w:p>
    <w:p w14:paraId="1989CD32">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lang w:val="en-US" w:eastAsia="zh-CN"/>
        </w:rPr>
        <w:t>（3）</w:t>
      </w:r>
      <w:r>
        <w:rPr>
          <w:rFonts w:hint="eastAsia" w:ascii="仿宋" w:hAnsi="仿宋" w:eastAsia="仿宋" w:cs="仿宋"/>
          <w:sz w:val="24"/>
          <w:szCs w:val="24"/>
        </w:rPr>
        <w:t>能能熟练操作水准仪、全站仪等测量仪器，完成现场测量和放线工作</w:t>
      </w:r>
      <w:r>
        <w:rPr>
          <w:rFonts w:hint="eastAsia" w:ascii="仿宋" w:hAnsi="仿宋" w:eastAsia="仿宋" w:cs="仿宋"/>
          <w:sz w:val="24"/>
          <w:szCs w:val="24"/>
          <w:lang w:eastAsia="zh-CN"/>
        </w:rPr>
        <w:t>。</w:t>
      </w:r>
    </w:p>
    <w:p w14:paraId="428B101E">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lang w:val="en-US" w:eastAsia="zh-CN"/>
        </w:rPr>
        <w:t>（4）</w:t>
      </w:r>
      <w:r>
        <w:rPr>
          <w:rFonts w:hint="eastAsia" w:ascii="仿宋" w:hAnsi="仿宋" w:eastAsia="仿宋" w:cs="仿宋"/>
          <w:sz w:val="24"/>
          <w:szCs w:val="24"/>
        </w:rPr>
        <w:t>能参与工程各子项及相关节点验收的能力</w:t>
      </w:r>
      <w:r>
        <w:rPr>
          <w:rFonts w:hint="eastAsia" w:ascii="仿宋" w:hAnsi="仿宋" w:eastAsia="仿宋" w:cs="仿宋"/>
          <w:sz w:val="24"/>
          <w:szCs w:val="24"/>
          <w:lang w:eastAsia="zh-CN"/>
        </w:rPr>
        <w:t>。</w:t>
      </w:r>
    </w:p>
    <w:p w14:paraId="2700B938">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lang w:val="en-US" w:eastAsia="zh-CN"/>
        </w:rPr>
        <w:t>（5）</w:t>
      </w:r>
      <w:r>
        <w:rPr>
          <w:rFonts w:hint="eastAsia" w:ascii="仿宋" w:hAnsi="仿宋" w:eastAsia="仿宋" w:cs="仿宋"/>
          <w:sz w:val="24"/>
          <w:szCs w:val="24"/>
        </w:rPr>
        <w:t>能处理工程中常见的施工质量问题</w:t>
      </w:r>
      <w:r>
        <w:rPr>
          <w:rFonts w:hint="eastAsia" w:ascii="仿宋" w:hAnsi="仿宋" w:eastAsia="仿宋" w:cs="仿宋"/>
          <w:sz w:val="24"/>
          <w:szCs w:val="24"/>
          <w:lang w:eastAsia="zh-CN"/>
        </w:rPr>
        <w:t>。</w:t>
      </w:r>
    </w:p>
    <w:p w14:paraId="0EF038E6">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lang w:val="en-US" w:eastAsia="zh-CN"/>
        </w:rPr>
        <w:t>（6）</w:t>
      </w:r>
      <w:r>
        <w:rPr>
          <w:rFonts w:hint="eastAsia" w:ascii="仿宋" w:hAnsi="仿宋" w:eastAsia="仿宋" w:cs="仿宋"/>
          <w:sz w:val="24"/>
          <w:szCs w:val="24"/>
        </w:rPr>
        <w:t>能进行建筑工程质量检测能力</w:t>
      </w:r>
      <w:r>
        <w:rPr>
          <w:rFonts w:hint="eastAsia" w:ascii="仿宋" w:hAnsi="仿宋" w:eastAsia="仿宋" w:cs="仿宋"/>
          <w:sz w:val="24"/>
          <w:szCs w:val="24"/>
          <w:lang w:eastAsia="zh-CN"/>
        </w:rPr>
        <w:t>。</w:t>
      </w:r>
    </w:p>
    <w:p w14:paraId="0F7B32B5">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lang w:val="en-US" w:eastAsia="zh-CN"/>
        </w:rPr>
        <w:t>（7）</w:t>
      </w:r>
      <w:r>
        <w:rPr>
          <w:rFonts w:hint="eastAsia" w:ascii="仿宋" w:hAnsi="仿宋" w:eastAsia="仿宋" w:cs="仿宋"/>
          <w:sz w:val="24"/>
          <w:szCs w:val="24"/>
        </w:rPr>
        <w:t>能进行简单的建筑结构构件计算</w:t>
      </w:r>
      <w:r>
        <w:rPr>
          <w:rFonts w:hint="eastAsia" w:ascii="仿宋" w:hAnsi="仿宋" w:eastAsia="仿宋" w:cs="仿宋"/>
          <w:sz w:val="24"/>
          <w:szCs w:val="24"/>
          <w:lang w:eastAsia="zh-CN"/>
        </w:rPr>
        <w:t>。</w:t>
      </w:r>
    </w:p>
    <w:p w14:paraId="0CDB5F33">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lang w:val="en-US" w:eastAsia="zh-CN"/>
        </w:rPr>
        <w:t>（8）</w:t>
      </w:r>
      <w:r>
        <w:rPr>
          <w:rFonts w:hint="eastAsia" w:ascii="仿宋" w:hAnsi="仿宋" w:eastAsia="仿宋" w:cs="仿宋"/>
          <w:sz w:val="24"/>
          <w:szCs w:val="24"/>
        </w:rPr>
        <w:t>能具有工程项目招投标和经营管理的基本能力</w:t>
      </w:r>
      <w:r>
        <w:rPr>
          <w:rFonts w:hint="eastAsia" w:ascii="仿宋" w:hAnsi="仿宋" w:eastAsia="仿宋" w:cs="仿宋"/>
          <w:sz w:val="24"/>
          <w:szCs w:val="24"/>
          <w:lang w:eastAsia="zh-CN"/>
        </w:rPr>
        <w:t>。</w:t>
      </w:r>
    </w:p>
    <w:p w14:paraId="05BD46F9">
      <w:pPr>
        <w:pStyle w:val="73"/>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仿宋" w:cs="宋体"/>
          <w:sz w:val="24"/>
          <w:szCs w:val="24"/>
          <w:lang w:eastAsia="zh-CN"/>
        </w:rPr>
      </w:pPr>
      <w:r>
        <w:rPr>
          <w:rFonts w:hint="eastAsia" w:ascii="仿宋" w:hAnsi="仿宋" w:eastAsia="仿宋" w:cs="仿宋"/>
          <w:sz w:val="24"/>
          <w:lang w:val="en-US" w:eastAsia="zh-CN"/>
        </w:rPr>
        <w:t>（9）</w:t>
      </w:r>
      <w:r>
        <w:rPr>
          <w:rFonts w:hint="eastAsia" w:ascii="仿宋" w:hAnsi="仿宋" w:eastAsia="仿宋" w:cs="仿宋"/>
          <w:sz w:val="24"/>
          <w:szCs w:val="24"/>
        </w:rPr>
        <w:t>建筑材料知识如建筑材料的性能和检测分析</w:t>
      </w:r>
      <w:bookmarkStart w:id="16" w:name="_Toc328370790"/>
      <w:r>
        <w:rPr>
          <w:rFonts w:hint="eastAsia" w:ascii="仿宋" w:hAnsi="仿宋" w:eastAsia="仿宋" w:cs="仿宋"/>
          <w:sz w:val="24"/>
          <w:szCs w:val="24"/>
          <w:lang w:eastAsia="zh-CN"/>
        </w:rPr>
        <w:t>。</w:t>
      </w:r>
    </w:p>
    <w:p w14:paraId="6DBB3480">
      <w:pPr>
        <w:pStyle w:val="3"/>
        <w:spacing w:before="0" w:after="0" w:line="360" w:lineRule="auto"/>
        <w:rPr>
          <w:rFonts w:hint="eastAsia" w:ascii="黑体" w:hAnsi="黑体" w:cs="黑体"/>
          <w:b w:val="0"/>
          <w:bCs w:val="0"/>
          <w:sz w:val="32"/>
          <w:szCs w:val="32"/>
          <w:lang w:val="en-US" w:eastAsia="zh-CN"/>
        </w:rPr>
      </w:pPr>
      <w:bookmarkStart w:id="17" w:name="_Toc328370795"/>
      <w:bookmarkStart w:id="18" w:name="_Toc388002907"/>
      <w:bookmarkStart w:id="19" w:name="_Toc5823"/>
      <w:bookmarkStart w:id="20" w:name="_Toc388002905"/>
      <w:r>
        <w:rPr>
          <w:rFonts w:hint="eastAsia" w:ascii="黑体" w:hAnsi="黑体" w:cs="黑体"/>
          <w:b w:val="0"/>
          <w:bCs w:val="0"/>
          <w:sz w:val="32"/>
          <w:szCs w:val="32"/>
          <w:lang w:val="en-US" w:eastAsia="zh-CN"/>
        </w:rPr>
        <w:t>六、课程</w:t>
      </w:r>
      <w:bookmarkEnd w:id="17"/>
      <w:r>
        <w:rPr>
          <w:rFonts w:hint="eastAsia" w:ascii="黑体" w:hAnsi="黑体" w:cs="黑体"/>
          <w:b w:val="0"/>
          <w:bCs w:val="0"/>
          <w:sz w:val="32"/>
          <w:szCs w:val="32"/>
          <w:lang w:val="en-US" w:eastAsia="zh-CN"/>
        </w:rPr>
        <w:t>设置及要求</w:t>
      </w:r>
      <w:bookmarkEnd w:id="18"/>
      <w:bookmarkEnd w:id="19"/>
    </w:p>
    <w:p w14:paraId="37190F99">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21" w:name="_Toc25923"/>
      <w:r>
        <w:rPr>
          <w:rFonts w:hint="eastAsia" w:ascii="楷体" w:hAnsi="楷体" w:eastAsia="楷体" w:cs="楷体"/>
          <w:b w:val="0"/>
          <w:bCs w:val="0"/>
          <w:sz w:val="32"/>
          <w:szCs w:val="32"/>
          <w:lang w:val="en-US" w:eastAsia="zh-CN"/>
        </w:rPr>
        <w:t>（一） 公共基础课程</w:t>
      </w:r>
      <w:bookmarkEnd w:id="21"/>
      <w:r>
        <w:rPr>
          <w:rFonts w:hint="eastAsia" w:ascii="楷体" w:hAnsi="楷体" w:eastAsia="楷体" w:cs="楷体"/>
          <w:b w:val="0"/>
          <w:bCs w:val="0"/>
          <w:sz w:val="32"/>
          <w:szCs w:val="32"/>
          <w:lang w:val="en-US" w:eastAsia="zh-CN"/>
        </w:rPr>
        <w:t xml:space="preserve"> </w:t>
      </w:r>
    </w:p>
    <w:p w14:paraId="4020F3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按照国家有关规定开齐开足公共基础课程。 应将思想政治、语文、历史、数学、英语、信息技术、体育与健康等列为公共基础必修课程。将党史国史、中华优秀传统文化、 国家安全教育、职业发展与就业指导、创新创业教育、人际沟通等列为必修课程或限定选修课程。学校根据实际情况可开设具有地方特色的校本课程。 </w:t>
      </w:r>
    </w:p>
    <w:p w14:paraId="685BC9F6">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22" w:name="_Toc23249"/>
      <w:r>
        <w:rPr>
          <w:rFonts w:hint="eastAsia" w:ascii="楷体" w:hAnsi="楷体" w:eastAsia="楷体" w:cs="楷体"/>
          <w:b w:val="0"/>
          <w:bCs w:val="0"/>
          <w:sz w:val="32"/>
          <w:szCs w:val="32"/>
          <w:lang w:val="en-US" w:eastAsia="zh-CN"/>
        </w:rPr>
        <w:t>（二） 专业（技能）课程</w:t>
      </w:r>
      <w:bookmarkEnd w:id="22"/>
      <w:r>
        <w:rPr>
          <w:rFonts w:hint="eastAsia" w:ascii="楷体" w:hAnsi="楷体" w:eastAsia="楷体" w:cs="楷体"/>
          <w:b w:val="0"/>
          <w:bCs w:val="0"/>
          <w:sz w:val="32"/>
          <w:szCs w:val="32"/>
          <w:lang w:val="en-US" w:eastAsia="zh-CN"/>
        </w:rPr>
        <w:t xml:space="preserve"> </w:t>
      </w:r>
    </w:p>
    <w:p w14:paraId="1B6C4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12EBD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学校可结合区域/行业实际、办学定位和人才培养需要自主确定课程，进行模块化课程设计，依托体现新方法、新技术、新工艺、新标准的真实生产项目和典型工作任务等，开展项目式、情境式教学，结合人工智能等技术实施课程教学的数字化转型。有条件的专业，可结合教学实际，探索创新课程体系。</w:t>
      </w:r>
    </w:p>
    <w:p w14:paraId="04E126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专业基础课程</w:t>
      </w:r>
      <w:r>
        <w:rPr>
          <w:rFonts w:hint="eastAsia" w:ascii="仿宋" w:hAnsi="仿宋" w:eastAsia="仿宋" w:cs="仿宋"/>
          <w:sz w:val="24"/>
          <w:szCs w:val="24"/>
          <w:lang w:eastAsia="zh-CN"/>
        </w:rPr>
        <w:t>，</w:t>
      </w:r>
      <w:r>
        <w:rPr>
          <w:rFonts w:hint="eastAsia" w:ascii="仿宋" w:hAnsi="仿宋" w:eastAsia="仿宋" w:cs="仿宋"/>
          <w:sz w:val="24"/>
          <w:szCs w:val="24"/>
        </w:rPr>
        <w:t>包括：</w:t>
      </w:r>
      <w:r>
        <w:rPr>
          <w:rFonts w:hint="eastAsia" w:ascii="仿宋" w:hAnsi="仿宋" w:eastAsia="仿宋" w:cs="仿宋"/>
          <w:sz w:val="24"/>
          <w:szCs w:val="24"/>
          <w:lang w:val="en-US" w:eastAsia="zh-CN"/>
        </w:rPr>
        <w:t>建筑识图与构造</w:t>
      </w:r>
      <w:r>
        <w:rPr>
          <w:rFonts w:hint="eastAsia" w:ascii="仿宋" w:hAnsi="仿宋" w:eastAsia="仿宋" w:cs="仿宋"/>
          <w:sz w:val="24"/>
          <w:szCs w:val="24"/>
        </w:rPr>
        <w:t>、</w:t>
      </w:r>
      <w:r>
        <w:rPr>
          <w:rFonts w:hint="eastAsia" w:ascii="仿宋" w:hAnsi="仿宋" w:eastAsia="仿宋" w:cs="仿宋"/>
          <w:sz w:val="24"/>
          <w:szCs w:val="24"/>
          <w:lang w:val="en-US" w:eastAsia="zh-CN"/>
        </w:rPr>
        <w:t>建筑施工工艺</w:t>
      </w:r>
      <w:r>
        <w:rPr>
          <w:rFonts w:hint="eastAsia" w:ascii="仿宋" w:hAnsi="仿宋" w:eastAsia="仿宋" w:cs="仿宋"/>
          <w:sz w:val="24"/>
          <w:szCs w:val="24"/>
        </w:rPr>
        <w:t>、</w:t>
      </w:r>
      <w:r>
        <w:rPr>
          <w:rFonts w:hint="eastAsia" w:ascii="仿宋" w:hAnsi="仿宋" w:eastAsia="仿宋" w:cs="仿宋"/>
          <w:sz w:val="24"/>
          <w:szCs w:val="24"/>
          <w:lang w:val="en-US" w:eastAsia="zh-CN"/>
        </w:rPr>
        <w:t>建筑装饰施工技术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建筑材料</w:t>
      </w:r>
      <w:r>
        <w:rPr>
          <w:rFonts w:hint="eastAsia" w:ascii="仿宋" w:hAnsi="仿宋" w:eastAsia="仿宋" w:cs="仿宋"/>
          <w:sz w:val="24"/>
          <w:szCs w:val="24"/>
        </w:rPr>
        <w:t>。</w:t>
      </w:r>
    </w:p>
    <w:p w14:paraId="30F3F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eastAsia="宋体" w:cs="Times New Roman"/>
          <w:kern w:val="2"/>
          <w:sz w:val="21"/>
          <w:szCs w:val="24"/>
          <w:lang w:val="en-US" w:eastAsia="zh-CN" w:bidi="ar-SA"/>
        </w:rPr>
        <w:t>（2）</w:t>
      </w:r>
      <w:r>
        <w:rPr>
          <w:rFonts w:hint="eastAsia" w:ascii="仿宋" w:hAnsi="仿宋" w:eastAsia="仿宋" w:cs="仿宋"/>
          <w:sz w:val="24"/>
          <w:szCs w:val="24"/>
        </w:rPr>
        <w:t>专业核心课程</w:t>
      </w:r>
      <w:r>
        <w:rPr>
          <w:rFonts w:hint="eastAsia" w:ascii="仿宋" w:hAnsi="仿宋" w:eastAsia="仿宋" w:cs="仿宋"/>
          <w:sz w:val="24"/>
          <w:szCs w:val="24"/>
          <w:lang w:eastAsia="zh-CN"/>
        </w:rPr>
        <w:t>，</w:t>
      </w:r>
      <w:r>
        <w:rPr>
          <w:rFonts w:hint="eastAsia" w:ascii="仿宋" w:hAnsi="仿宋" w:eastAsia="仿宋" w:cs="仿宋"/>
          <w:sz w:val="24"/>
          <w:szCs w:val="24"/>
        </w:rPr>
        <w:t>包括：</w:t>
      </w:r>
      <w:r>
        <w:rPr>
          <w:rFonts w:hint="eastAsia" w:ascii="仿宋" w:hAnsi="仿宋" w:eastAsia="仿宋" w:cs="仿宋"/>
          <w:sz w:val="24"/>
          <w:szCs w:val="24"/>
          <w:lang w:val="en-US" w:eastAsia="zh-CN"/>
        </w:rPr>
        <w:t>手绘图纸、计算机绘图、计算机建模、装饰装修、工程施工、建筑工程测量</w:t>
      </w:r>
      <w:r>
        <w:rPr>
          <w:rFonts w:hint="eastAsia" w:ascii="仿宋" w:hAnsi="仿宋" w:eastAsia="仿宋" w:cs="仿宋"/>
          <w:sz w:val="24"/>
          <w:szCs w:val="24"/>
        </w:rPr>
        <w:t>等领域的课程。</w:t>
      </w:r>
    </w:p>
    <w:p w14:paraId="5432E2FA">
      <w:pPr>
        <w:jc w:val="center"/>
        <w:rPr>
          <w:rFonts w:hint="default" w:ascii="宋体" w:eastAsia="宋体"/>
          <w:b/>
          <w:szCs w:val="21"/>
          <w:lang w:val="en-US" w:eastAsia="zh-CN"/>
        </w:rPr>
      </w:pPr>
      <w:r>
        <w:rPr>
          <w:rFonts w:hint="eastAsia" w:ascii="仿宋" w:hAnsi="仿宋" w:eastAsia="仿宋" w:cs="仿宋"/>
          <w:b/>
          <w:sz w:val="24"/>
          <w:szCs w:val="24"/>
        </w:rPr>
        <w:t>课程</w:t>
      </w:r>
      <w:r>
        <w:rPr>
          <w:rFonts w:hint="eastAsia" w:ascii="仿宋" w:hAnsi="仿宋" w:eastAsia="仿宋" w:cs="仿宋"/>
          <w:b/>
          <w:sz w:val="24"/>
          <w:szCs w:val="24"/>
          <w:lang w:val="en-US" w:eastAsia="zh-CN"/>
        </w:rPr>
        <w:t>设置及要求</w:t>
      </w:r>
    </w:p>
    <w:tbl>
      <w:tblPr>
        <w:tblStyle w:val="29"/>
        <w:tblpPr w:leftFromText="180" w:rightFromText="180" w:vertAnchor="text" w:horzAnchor="page" w:tblpX="1812" w:tblpY="298"/>
        <w:tblOverlap w:val="never"/>
        <w:tblW w:w="0" w:type="auto"/>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1606"/>
        <w:gridCol w:w="3580"/>
        <w:gridCol w:w="2932"/>
      </w:tblGrid>
      <w:tr w14:paraId="2B32C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30" w:hRule="atLeast"/>
          <w:tblCellSpacing w:w="0" w:type="dxa"/>
        </w:trPr>
        <w:tc>
          <w:tcPr>
            <w:tcW w:w="1606" w:type="dxa"/>
            <w:tcBorders>
              <w:tl2br w:val="nil"/>
              <w:tr2bl w:val="nil"/>
            </w:tcBorders>
            <w:shd w:val="clear" w:color="auto" w:fill="auto"/>
            <w:vAlign w:val="center"/>
          </w:tcPr>
          <w:p w14:paraId="55BADB4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教学内容</w:t>
            </w:r>
          </w:p>
        </w:tc>
        <w:tc>
          <w:tcPr>
            <w:tcW w:w="3580" w:type="dxa"/>
            <w:tcBorders>
              <w:tl2br w:val="nil"/>
              <w:tr2bl w:val="nil"/>
            </w:tcBorders>
            <w:shd w:val="clear" w:color="auto" w:fill="auto"/>
            <w:vAlign w:val="center"/>
          </w:tcPr>
          <w:p w14:paraId="4AB7560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教学内容</w:t>
            </w:r>
          </w:p>
        </w:tc>
        <w:tc>
          <w:tcPr>
            <w:tcW w:w="2932" w:type="dxa"/>
            <w:tcBorders>
              <w:tl2br w:val="nil"/>
              <w:tr2bl w:val="nil"/>
            </w:tcBorders>
            <w:shd w:val="clear" w:color="auto" w:fill="auto"/>
            <w:vAlign w:val="center"/>
          </w:tcPr>
          <w:p w14:paraId="0A6BD8A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基本要求</w:t>
            </w:r>
          </w:p>
        </w:tc>
      </w:tr>
      <w:tr w14:paraId="6C3B4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272" w:hRule="atLeast"/>
          <w:tblCellSpacing w:w="0" w:type="dxa"/>
        </w:trPr>
        <w:tc>
          <w:tcPr>
            <w:tcW w:w="1606" w:type="dxa"/>
            <w:tcBorders>
              <w:tl2br w:val="nil"/>
              <w:tr2bl w:val="nil"/>
            </w:tcBorders>
            <w:shd w:val="clear" w:color="auto" w:fill="auto"/>
            <w:vAlign w:val="center"/>
          </w:tcPr>
          <w:p w14:paraId="47FC63DF">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1. 建筑材料</w:t>
            </w:r>
          </w:p>
        </w:tc>
        <w:tc>
          <w:tcPr>
            <w:tcW w:w="3580" w:type="dxa"/>
            <w:tcBorders>
              <w:tl2br w:val="nil"/>
              <w:tr2bl w:val="nil"/>
            </w:tcBorders>
            <w:shd w:val="clear" w:color="auto" w:fill="auto"/>
            <w:vAlign w:val="center"/>
          </w:tcPr>
          <w:p w14:paraId="5273B4FC">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常用建筑材料及其制品的种类、名称、规格、性能、质量标准、检验方法、新材料的动态</w:t>
            </w:r>
          </w:p>
        </w:tc>
        <w:tc>
          <w:tcPr>
            <w:tcW w:w="2932" w:type="dxa"/>
            <w:tcBorders>
              <w:tl2br w:val="nil"/>
              <w:tr2bl w:val="nil"/>
            </w:tcBorders>
            <w:shd w:val="clear" w:color="auto" w:fill="auto"/>
            <w:vAlign w:val="center"/>
          </w:tcPr>
          <w:p w14:paraId="05A3DF1A">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初步具有合理选用建筑材料及制品的能力，具有对常用建筑材料具有检测的能力</w:t>
            </w:r>
          </w:p>
        </w:tc>
      </w:tr>
      <w:tr w14:paraId="7FEA7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8" w:hRule="atLeast"/>
          <w:tblCellSpacing w:w="0" w:type="dxa"/>
        </w:trPr>
        <w:tc>
          <w:tcPr>
            <w:tcW w:w="1606" w:type="dxa"/>
            <w:tcBorders>
              <w:tl2br w:val="nil"/>
              <w:tr2bl w:val="nil"/>
            </w:tcBorders>
            <w:shd w:val="clear" w:color="auto" w:fill="auto"/>
            <w:vAlign w:val="center"/>
          </w:tcPr>
          <w:p w14:paraId="7ED201D5">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2. 建筑装饰</w:t>
            </w:r>
          </w:p>
          <w:p w14:paraId="41ED36FC">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施工技术</w:t>
            </w:r>
          </w:p>
        </w:tc>
        <w:tc>
          <w:tcPr>
            <w:tcW w:w="3580" w:type="dxa"/>
            <w:tcBorders>
              <w:tl2br w:val="nil"/>
              <w:tr2bl w:val="nil"/>
            </w:tcBorders>
            <w:shd w:val="clear" w:color="auto" w:fill="auto"/>
            <w:vAlign w:val="center"/>
          </w:tcPr>
          <w:p w14:paraId="75577C1F">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针对建筑内、外部装饰工程进行设计、选材、施工等的职业技术、技能</w:t>
            </w:r>
          </w:p>
        </w:tc>
        <w:tc>
          <w:tcPr>
            <w:tcW w:w="2932" w:type="dxa"/>
            <w:tcBorders>
              <w:tl2br w:val="nil"/>
              <w:tr2bl w:val="nil"/>
            </w:tcBorders>
            <w:shd w:val="clear" w:color="auto" w:fill="auto"/>
            <w:vAlign w:val="center"/>
          </w:tcPr>
          <w:p w14:paraId="05F8E463">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掌握一系列装饰工程施工工艺流程及操作要点，运用正确合理的施工技术，完成施工现场的操作和指导任务</w:t>
            </w:r>
          </w:p>
        </w:tc>
      </w:tr>
      <w:tr w14:paraId="5B8B3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8" w:hRule="atLeast"/>
          <w:tblCellSpacing w:w="0" w:type="dxa"/>
        </w:trPr>
        <w:tc>
          <w:tcPr>
            <w:tcW w:w="1606" w:type="dxa"/>
            <w:tcBorders>
              <w:tl2br w:val="nil"/>
              <w:tr2bl w:val="nil"/>
            </w:tcBorders>
            <w:shd w:val="clear" w:color="auto" w:fill="auto"/>
            <w:vAlign w:val="center"/>
          </w:tcPr>
          <w:p w14:paraId="19DABAF3">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3.建筑识图与构造</w:t>
            </w:r>
          </w:p>
        </w:tc>
        <w:tc>
          <w:tcPr>
            <w:tcW w:w="3580" w:type="dxa"/>
            <w:tcBorders>
              <w:tl2br w:val="nil"/>
              <w:tr2bl w:val="nil"/>
            </w:tcBorders>
            <w:shd w:val="clear" w:color="auto" w:fill="auto"/>
            <w:vAlign w:val="center"/>
          </w:tcPr>
          <w:p w14:paraId="6CCA0DCB">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  民用建筑常用构造，建筑工程施工图</w:t>
            </w:r>
          </w:p>
        </w:tc>
        <w:tc>
          <w:tcPr>
            <w:tcW w:w="2932" w:type="dxa"/>
            <w:tcBorders>
              <w:tl2br w:val="nil"/>
              <w:tr2bl w:val="nil"/>
            </w:tcBorders>
            <w:shd w:val="clear" w:color="auto" w:fill="auto"/>
            <w:vAlign w:val="center"/>
          </w:tcPr>
          <w:p w14:paraId="331BB17F">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领会制图的基本知识和国家房屋建筑的制图标准，具有绘图技能，能运用建筑构造知识正确识读和绘制一般建筑施工图</w:t>
            </w:r>
          </w:p>
        </w:tc>
      </w:tr>
      <w:tr w14:paraId="025DB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2" w:hRule="atLeast"/>
          <w:tblCellSpacing w:w="0" w:type="dxa"/>
        </w:trPr>
        <w:tc>
          <w:tcPr>
            <w:tcW w:w="1606" w:type="dxa"/>
            <w:tcBorders>
              <w:tl2br w:val="nil"/>
              <w:tr2bl w:val="nil"/>
            </w:tcBorders>
            <w:shd w:val="clear" w:color="auto" w:fill="auto"/>
            <w:vAlign w:val="center"/>
          </w:tcPr>
          <w:p w14:paraId="697EA43E">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4.建筑工程</w:t>
            </w:r>
          </w:p>
          <w:p w14:paraId="1CF4ED77">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测量</w:t>
            </w:r>
          </w:p>
        </w:tc>
        <w:tc>
          <w:tcPr>
            <w:tcW w:w="3580" w:type="dxa"/>
            <w:tcBorders>
              <w:tl2br w:val="nil"/>
              <w:tr2bl w:val="nil"/>
            </w:tcBorders>
            <w:shd w:val="clear" w:color="auto" w:fill="auto"/>
            <w:vAlign w:val="center"/>
          </w:tcPr>
          <w:p w14:paraId="26025658">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水准测量、角度测量，距离丈量及直线定向，建筑施工测量，相应的测绘仪器、设备的操作实践</w:t>
            </w:r>
          </w:p>
        </w:tc>
        <w:tc>
          <w:tcPr>
            <w:tcW w:w="2932" w:type="dxa"/>
            <w:tcBorders>
              <w:tl2br w:val="nil"/>
              <w:tr2bl w:val="nil"/>
            </w:tcBorders>
            <w:shd w:val="clear" w:color="auto" w:fill="auto"/>
            <w:vAlign w:val="center"/>
          </w:tcPr>
          <w:p w14:paraId="517C254A">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了解常用测量仪器的构造、性能、适用范围和使用方法，具有常用测量仪器的操作使用和检验能力。</w:t>
            </w:r>
          </w:p>
        </w:tc>
      </w:tr>
      <w:tr w14:paraId="08466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1" w:hRule="atLeast"/>
          <w:tblCellSpacing w:w="0" w:type="dxa"/>
        </w:trPr>
        <w:tc>
          <w:tcPr>
            <w:tcW w:w="1606" w:type="dxa"/>
            <w:tcBorders>
              <w:tl2br w:val="nil"/>
              <w:tr2bl w:val="nil"/>
            </w:tcBorders>
            <w:shd w:val="clear" w:color="auto" w:fill="auto"/>
            <w:vAlign w:val="center"/>
          </w:tcPr>
          <w:p w14:paraId="0C8D2299">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5.建筑施工</w:t>
            </w:r>
          </w:p>
          <w:p w14:paraId="00B7DA90">
            <w:pPr>
              <w:pStyle w:val="27"/>
              <w:keepNext w:val="0"/>
              <w:keepLines w:val="0"/>
              <w:widowControl/>
              <w:suppressLineNumbers w:val="0"/>
              <w:spacing w:before="0" w:beforeAutospacing="0" w:after="0" w:afterAutospacing="0"/>
              <w:ind w:left="0" w:right="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技术</w:t>
            </w:r>
          </w:p>
        </w:tc>
        <w:tc>
          <w:tcPr>
            <w:tcW w:w="3580" w:type="dxa"/>
            <w:tcBorders>
              <w:tl2br w:val="nil"/>
              <w:tr2bl w:val="nil"/>
            </w:tcBorders>
            <w:shd w:val="clear" w:color="auto" w:fill="auto"/>
            <w:vAlign w:val="center"/>
          </w:tcPr>
          <w:p w14:paraId="3AB49099">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一般建筑的施工程序，建筑施工的主要工种和分部分项工程的施工工艺、施工方法、施工技术和安全操作技术措施，常用中小型建筑机械的种类及其性能</w:t>
            </w:r>
          </w:p>
        </w:tc>
        <w:tc>
          <w:tcPr>
            <w:tcW w:w="2932" w:type="dxa"/>
            <w:tcBorders>
              <w:tl2br w:val="nil"/>
              <w:tr2bl w:val="nil"/>
            </w:tcBorders>
            <w:shd w:val="clear" w:color="auto" w:fill="auto"/>
            <w:vAlign w:val="center"/>
          </w:tcPr>
          <w:p w14:paraId="097F430C">
            <w:pPr>
              <w:pStyle w:val="27"/>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 w:val="21"/>
                <w:szCs w:val="21"/>
              </w:rPr>
            </w:pPr>
            <w:r>
              <w:rPr>
                <w:rFonts w:hint="eastAsia" w:ascii="仿宋" w:hAnsi="仿宋" w:eastAsia="仿宋" w:cs="仿宋"/>
                <w:kern w:val="0"/>
                <w:sz w:val="21"/>
                <w:szCs w:val="21"/>
                <w:lang w:val="en-US" w:eastAsia="zh-CN" w:bidi="ar"/>
              </w:rPr>
              <w:t>具有根据实际情况编制分部分项工程施工方法与安全技术措施的初步能力</w:t>
            </w:r>
          </w:p>
        </w:tc>
      </w:tr>
      <w:tr w14:paraId="68AA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56" w:hRule="atLeast"/>
          <w:tblCellSpacing w:w="0" w:type="dxa"/>
        </w:trPr>
        <w:tc>
          <w:tcPr>
            <w:tcW w:w="1606" w:type="dxa"/>
            <w:tcBorders>
              <w:tl2br w:val="nil"/>
              <w:tr2bl w:val="nil"/>
            </w:tcBorders>
            <w:shd w:val="clear" w:color="auto" w:fill="auto"/>
            <w:vAlign w:val="center"/>
          </w:tcPr>
          <w:p w14:paraId="44FE2546">
            <w:pPr>
              <w:pStyle w:val="27"/>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6、BIM技术</w:t>
            </w:r>
          </w:p>
        </w:tc>
        <w:tc>
          <w:tcPr>
            <w:tcW w:w="3580" w:type="dxa"/>
            <w:tcBorders>
              <w:tl2br w:val="nil"/>
              <w:tr2bl w:val="nil"/>
            </w:tcBorders>
            <w:shd w:val="clear" w:color="auto" w:fill="auto"/>
            <w:vAlign w:val="center"/>
          </w:tcPr>
          <w:p w14:paraId="7316F517">
            <w:pPr>
              <w:pStyle w:val="27"/>
              <w:keepNext w:val="0"/>
              <w:keepLines w:val="0"/>
              <w:widowControl/>
              <w:suppressLineNumbers w:val="0"/>
              <w:spacing w:before="0" w:beforeAutospacing="0" w:after="0" w:afterAutospacing="0"/>
              <w:ind w:left="0" w:right="0" w:firstLine="420" w:firstLineChars="200"/>
              <w:jc w:val="left"/>
              <w:rPr>
                <w:rFonts w:hint="default" w:ascii="仿宋" w:hAnsi="仿宋" w:eastAsia="仿宋" w:cs="仿宋"/>
                <w:kern w:val="0"/>
                <w:sz w:val="21"/>
                <w:szCs w:val="21"/>
                <w:lang w:val="en-US" w:eastAsia="zh-CN" w:bidi="ar"/>
              </w:rPr>
            </w:pPr>
            <w:r>
              <w:rPr>
                <w:rFonts w:hint="eastAsia" w:ascii="仿宋" w:hAnsi="仿宋" w:eastAsia="仿宋" w:cs="仿宋"/>
                <w:i w:val="0"/>
                <w:iCs w:val="0"/>
                <w:caps w:val="0"/>
                <w:color w:val="222222"/>
                <w:spacing w:val="0"/>
                <w:sz w:val="21"/>
                <w:szCs w:val="21"/>
                <w:shd w:val="clear" w:fill="FFFFFF"/>
              </w:rPr>
              <w:t>BIM技术应用</w:t>
            </w:r>
            <w:r>
              <w:rPr>
                <w:rFonts w:hint="eastAsia" w:ascii="仿宋" w:hAnsi="仿宋" w:eastAsia="仿宋" w:cs="仿宋"/>
                <w:i w:val="0"/>
                <w:iCs w:val="0"/>
                <w:caps w:val="0"/>
                <w:color w:val="222222"/>
                <w:spacing w:val="0"/>
                <w:sz w:val="21"/>
                <w:szCs w:val="21"/>
                <w:shd w:val="clear" w:fill="FFFFFF"/>
                <w:lang w:eastAsia="zh-CN"/>
              </w:rPr>
              <w:t>、</w:t>
            </w:r>
            <w:r>
              <w:rPr>
                <w:rFonts w:hint="eastAsia" w:ascii="仿宋" w:hAnsi="仿宋" w:eastAsia="仿宋" w:cs="仿宋"/>
                <w:i w:val="0"/>
                <w:iCs w:val="0"/>
                <w:caps w:val="0"/>
                <w:color w:val="222222"/>
                <w:spacing w:val="0"/>
                <w:sz w:val="21"/>
                <w:szCs w:val="21"/>
                <w:shd w:val="clear" w:fill="FFFFFF"/>
                <w:lang w:val="en-US" w:eastAsia="zh-CN"/>
              </w:rPr>
              <w:t>3D建模、图纸转换、施工过程预测等</w:t>
            </w:r>
          </w:p>
        </w:tc>
        <w:tc>
          <w:tcPr>
            <w:tcW w:w="2932" w:type="dxa"/>
            <w:tcBorders>
              <w:tl2br w:val="nil"/>
              <w:tr2bl w:val="nil"/>
            </w:tcBorders>
            <w:shd w:val="clear" w:color="auto" w:fill="auto"/>
            <w:vAlign w:val="center"/>
          </w:tcPr>
          <w:p w14:paraId="560CDDF5">
            <w:pPr>
              <w:pStyle w:val="27"/>
              <w:keepNext w:val="0"/>
              <w:keepLines w:val="0"/>
              <w:widowControl/>
              <w:suppressLineNumbers w:val="0"/>
              <w:spacing w:before="0" w:beforeAutospacing="0" w:after="0" w:afterAutospacing="0"/>
              <w:ind w:left="0" w:right="0" w:firstLine="420" w:firstLineChars="20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能够掌握基本绘图软件CAD，能够独立对基础模型进行建模。</w:t>
            </w:r>
          </w:p>
        </w:tc>
      </w:tr>
      <w:tr w14:paraId="271A5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272" w:hRule="atLeast"/>
          <w:tblCellSpacing w:w="0" w:type="dxa"/>
        </w:trPr>
        <w:tc>
          <w:tcPr>
            <w:tcW w:w="1606" w:type="dxa"/>
            <w:tcBorders>
              <w:tl2br w:val="nil"/>
              <w:tr2bl w:val="nil"/>
            </w:tcBorders>
            <w:shd w:val="clear" w:color="auto" w:fill="auto"/>
            <w:vAlign w:val="center"/>
          </w:tcPr>
          <w:p w14:paraId="0D174C69">
            <w:pPr>
              <w:pStyle w:val="27"/>
              <w:keepNext w:val="0"/>
              <w:keepLines w:val="0"/>
              <w:widowControl/>
              <w:suppressLineNumbers w:val="0"/>
              <w:spacing w:before="0" w:beforeAutospacing="0" w:after="0" w:afterAutospacing="0"/>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7、CAD技术</w:t>
            </w:r>
          </w:p>
        </w:tc>
        <w:tc>
          <w:tcPr>
            <w:tcW w:w="3580" w:type="dxa"/>
            <w:tcBorders>
              <w:tl2br w:val="nil"/>
              <w:tr2bl w:val="nil"/>
            </w:tcBorders>
            <w:shd w:val="clear" w:color="auto" w:fill="auto"/>
            <w:vAlign w:val="center"/>
          </w:tcPr>
          <w:p w14:paraId="5E59967B">
            <w:pPr>
              <w:pStyle w:val="27"/>
              <w:keepNext w:val="0"/>
              <w:keepLines w:val="0"/>
              <w:widowControl/>
              <w:suppressLineNumbers w:val="0"/>
              <w:spacing w:before="0" w:beforeAutospacing="0" w:after="0" w:afterAutospacing="0"/>
              <w:ind w:left="0" w:right="0" w:firstLine="420" w:firstLineChars="200"/>
              <w:jc w:val="left"/>
              <w:rPr>
                <w:rFonts w:hint="default" w:ascii="仿宋" w:hAnsi="仿宋" w:eastAsia="仿宋" w:cs="仿宋"/>
                <w:i w:val="0"/>
                <w:iCs w:val="0"/>
                <w:caps w:val="0"/>
                <w:color w:val="222222"/>
                <w:spacing w:val="0"/>
                <w:sz w:val="21"/>
                <w:szCs w:val="21"/>
                <w:shd w:val="clear" w:fill="FFFFFF"/>
                <w:lang w:val="en-US" w:eastAsia="zh-CN"/>
              </w:rPr>
            </w:pPr>
            <w:r>
              <w:rPr>
                <w:rFonts w:hint="eastAsia" w:ascii="仿宋" w:hAnsi="仿宋" w:eastAsia="仿宋" w:cs="仿宋"/>
                <w:i w:val="0"/>
                <w:iCs w:val="0"/>
                <w:caps w:val="0"/>
                <w:color w:val="222222"/>
                <w:spacing w:val="0"/>
                <w:sz w:val="21"/>
                <w:szCs w:val="21"/>
                <w:shd w:val="clear" w:fill="FFFFFF"/>
                <w:lang w:val="en-US" w:eastAsia="zh-CN"/>
              </w:rPr>
              <w:t>简单图形的绘制，平面图和立面图的绘制。快捷键的记忆等。有效帮助学生节省绘制时间，实现从手绘图纸到计算机绘图的跨越</w:t>
            </w:r>
          </w:p>
        </w:tc>
        <w:tc>
          <w:tcPr>
            <w:tcW w:w="2932" w:type="dxa"/>
            <w:tcBorders>
              <w:tl2br w:val="nil"/>
              <w:tr2bl w:val="nil"/>
            </w:tcBorders>
            <w:shd w:val="clear" w:color="auto" w:fill="auto"/>
            <w:vAlign w:val="center"/>
          </w:tcPr>
          <w:p w14:paraId="599B4DAC">
            <w:pPr>
              <w:pStyle w:val="27"/>
              <w:keepNext w:val="0"/>
              <w:keepLines w:val="0"/>
              <w:widowControl/>
              <w:suppressLineNumbers w:val="0"/>
              <w:spacing w:before="0" w:beforeAutospacing="0" w:after="0" w:afterAutospacing="0"/>
              <w:ind w:left="0" w:right="0" w:firstLine="420" w:firstLineChars="20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在学习CAD的基础之上能够掌握图纸的转换，能够完成基本构件的建模。</w:t>
            </w:r>
          </w:p>
        </w:tc>
      </w:tr>
    </w:tbl>
    <w:p w14:paraId="6AFFFD9F">
      <w:pPr>
        <w:pStyle w:val="3"/>
        <w:spacing w:before="0" w:after="0" w:line="360" w:lineRule="auto"/>
        <w:rPr>
          <w:rFonts w:hint="eastAsia" w:ascii="仿宋" w:hAnsi="仿宋" w:eastAsia="仿宋" w:cs="仿宋"/>
          <w:sz w:val="24"/>
        </w:rPr>
      </w:pPr>
    </w:p>
    <w:p w14:paraId="6E2DA1DF">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23" w:name="_Toc24776"/>
      <w:r>
        <w:rPr>
          <w:rFonts w:hint="eastAsia" w:ascii="楷体" w:hAnsi="楷体" w:eastAsia="楷体" w:cs="楷体"/>
          <w:b w:val="0"/>
          <w:bCs w:val="0"/>
          <w:sz w:val="32"/>
          <w:szCs w:val="32"/>
          <w:lang w:val="en-US" w:eastAsia="zh-CN"/>
        </w:rPr>
        <w:t>（三）实践性教学环节</w:t>
      </w:r>
      <w:bookmarkEnd w:id="23"/>
      <w:r>
        <w:rPr>
          <w:rFonts w:hint="eastAsia" w:ascii="楷体" w:hAnsi="楷体" w:eastAsia="楷体" w:cs="楷体"/>
          <w:b w:val="0"/>
          <w:bCs w:val="0"/>
          <w:sz w:val="32"/>
          <w:szCs w:val="32"/>
          <w:lang w:val="en-US" w:eastAsia="zh-CN"/>
        </w:rPr>
        <w:t xml:space="preserve"> </w:t>
      </w:r>
    </w:p>
    <w:p w14:paraId="4248C1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rPr>
        <w:t xml:space="preserve">实训 </w:t>
      </w:r>
    </w:p>
    <w:p w14:paraId="65FC82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rPr>
        <w:t>在校内</w:t>
      </w:r>
      <w:r>
        <w:rPr>
          <w:rFonts w:hint="eastAsia" w:ascii="仿宋" w:hAnsi="仿宋" w:eastAsia="仿宋" w:cs="仿宋"/>
          <w:sz w:val="24"/>
          <w:lang w:val="en-US" w:eastAsia="zh-CN"/>
        </w:rPr>
        <w:t>开展实训教学周，教学内容为建筑技能如建筑测量、CAD技术、BIM技术的学习。</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5680"/>
        <w:gridCol w:w="1258"/>
      </w:tblGrid>
      <w:tr w14:paraId="6D33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00" w:type="dxa"/>
          </w:tcPr>
          <w:p w14:paraId="152E8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实训项目</w:t>
            </w:r>
          </w:p>
        </w:tc>
        <w:tc>
          <w:tcPr>
            <w:tcW w:w="5680" w:type="dxa"/>
          </w:tcPr>
          <w:p w14:paraId="306CB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实训内容</w:t>
            </w:r>
          </w:p>
        </w:tc>
        <w:tc>
          <w:tcPr>
            <w:tcW w:w="1258" w:type="dxa"/>
          </w:tcPr>
          <w:p w14:paraId="3BC143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实训时长</w:t>
            </w:r>
          </w:p>
        </w:tc>
      </w:tr>
      <w:tr w14:paraId="19EE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00" w:type="dxa"/>
          </w:tcPr>
          <w:p w14:paraId="7D8DEC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建筑测量实训</w:t>
            </w:r>
          </w:p>
        </w:tc>
        <w:tc>
          <w:tcPr>
            <w:tcW w:w="5680" w:type="dxa"/>
          </w:tcPr>
          <w:p w14:paraId="3C580D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水准仪操作、全站仪操作、闭合路线观测与计算、坐标放样</w:t>
            </w:r>
          </w:p>
        </w:tc>
        <w:tc>
          <w:tcPr>
            <w:tcW w:w="1258" w:type="dxa"/>
          </w:tcPr>
          <w:p w14:paraId="55C073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2周</w:t>
            </w:r>
          </w:p>
        </w:tc>
      </w:tr>
      <w:tr w14:paraId="0C81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00" w:type="dxa"/>
          </w:tcPr>
          <w:p w14:paraId="09FA5B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CAD技术</w:t>
            </w:r>
          </w:p>
        </w:tc>
        <w:tc>
          <w:tcPr>
            <w:tcW w:w="5680" w:type="dxa"/>
          </w:tcPr>
          <w:p w14:paraId="258D6F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用计算机绘制建筑平、立、剖面图绘制、构件详图</w:t>
            </w:r>
          </w:p>
        </w:tc>
        <w:tc>
          <w:tcPr>
            <w:tcW w:w="1258" w:type="dxa"/>
          </w:tcPr>
          <w:p w14:paraId="12E50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2周</w:t>
            </w:r>
          </w:p>
        </w:tc>
      </w:tr>
      <w:tr w14:paraId="44B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00" w:type="dxa"/>
          </w:tcPr>
          <w:p w14:paraId="6B8466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BIM技术</w:t>
            </w:r>
          </w:p>
        </w:tc>
        <w:tc>
          <w:tcPr>
            <w:tcW w:w="5680" w:type="dxa"/>
          </w:tcPr>
          <w:p w14:paraId="68DB4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基础模型搭建、构件编辑、图纸导入</w:t>
            </w:r>
          </w:p>
        </w:tc>
        <w:tc>
          <w:tcPr>
            <w:tcW w:w="1258" w:type="dxa"/>
          </w:tcPr>
          <w:p w14:paraId="2D2E96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1周</w:t>
            </w:r>
          </w:p>
        </w:tc>
      </w:tr>
      <w:tr w14:paraId="694B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0" w:type="dxa"/>
          </w:tcPr>
          <w:p w14:paraId="7115E5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建筑砌筑实训</w:t>
            </w:r>
          </w:p>
        </w:tc>
        <w:tc>
          <w:tcPr>
            <w:tcW w:w="5680" w:type="dxa"/>
          </w:tcPr>
          <w:p w14:paraId="6609C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砖墙砌筑、构造柱施工、墙体抹灰</w:t>
            </w:r>
          </w:p>
        </w:tc>
        <w:tc>
          <w:tcPr>
            <w:tcW w:w="1258" w:type="dxa"/>
          </w:tcPr>
          <w:p w14:paraId="2DBC1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both"/>
              <w:textAlignment w:val="auto"/>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2周</w:t>
            </w:r>
          </w:p>
        </w:tc>
      </w:tr>
    </w:tbl>
    <w:p w14:paraId="6A81071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kern w:val="2"/>
          <w:sz w:val="24"/>
          <w:szCs w:val="24"/>
          <w:lang w:val="en-US" w:eastAsia="zh-CN" w:bidi="ar-SA"/>
        </w:rPr>
        <w:t>（2）顶岗</w:t>
      </w:r>
      <w:r>
        <w:rPr>
          <w:rFonts w:hint="eastAsia" w:ascii="仿宋" w:hAnsi="仿宋" w:eastAsia="仿宋" w:cs="仿宋"/>
          <w:sz w:val="24"/>
        </w:rPr>
        <w:t xml:space="preserve">实习 </w:t>
      </w:r>
    </w:p>
    <w:p w14:paraId="1D2B420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rPr>
      </w:pPr>
      <w:r>
        <w:rPr>
          <w:rFonts w:hint="eastAsia" w:ascii="仿宋" w:hAnsi="仿宋" w:eastAsia="仿宋" w:cs="仿宋"/>
          <w:kern w:val="0"/>
          <w:sz w:val="24"/>
          <w:szCs w:val="24"/>
          <w:lang w:val="en-US" w:eastAsia="zh-CN" w:bidi="ar"/>
        </w:rPr>
        <w:t>项岗实习主要安排在第六学期。根据教育部、财政部关于《中等职业学校学生实习管理办法》的有关要求，保证学生顶岗位实习的岗位与其所学专业面向的岗位群基本一致。学校在安排时制订详细的实习计划，通过校企合作等方式，有针对性进行实习，在实习实训结束时，要对学生在实习单位的表现作全面考核，并将成绩记载于学生档案之中。</w:t>
      </w:r>
    </w:p>
    <w:p w14:paraId="64E5F0D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结合学校及校企合作对学生实习质量评价，由学校和实习单位对学生的顶岗实习表现进行综合评定。安排在第六学期，时长 6 个月（42 周），岗位包括施工员、安全员、资料员、质检员、测量员等，与专业面向一致。（1）实习计划：提前制定详细实习方案，明确实习目标、任务及考核要求。（2）指导管理：实行 “双导师制”，学校教师定期走访，企业导师现场指导。（3）考核机制：企业评价占 60%（含岗位技能、职业素养、工作态度），学校评价占 40%（含实习报告、实习周记、线上交流表现）。</w:t>
      </w:r>
    </w:p>
    <w:p w14:paraId="1AED36F4">
      <w:pPr>
        <w:pStyle w:val="3"/>
        <w:numPr>
          <w:ilvl w:val="0"/>
          <w:numId w:val="0"/>
        </w:numPr>
        <w:spacing w:before="0" w:after="0" w:line="360" w:lineRule="auto"/>
        <w:rPr>
          <w:rFonts w:hint="default" w:ascii="黑体" w:hAnsi="黑体" w:cs="黑体"/>
          <w:b w:val="0"/>
          <w:bCs w:val="0"/>
          <w:sz w:val="32"/>
          <w:szCs w:val="32"/>
          <w:lang w:val="en-US" w:eastAsia="zh-CN"/>
        </w:rPr>
      </w:pPr>
      <w:bookmarkStart w:id="24" w:name="_Toc15660"/>
      <w:r>
        <w:rPr>
          <w:rFonts w:hint="eastAsia" w:ascii="黑体" w:hAnsi="黑体" w:cs="黑体"/>
          <w:b w:val="0"/>
          <w:bCs w:val="0"/>
          <w:sz w:val="32"/>
          <w:szCs w:val="32"/>
          <w:lang w:val="en-US" w:eastAsia="zh-CN"/>
        </w:rPr>
        <w:t>七、</w:t>
      </w:r>
      <w:r>
        <w:rPr>
          <w:rFonts w:hint="default" w:ascii="黑体" w:hAnsi="黑体" w:cs="黑体"/>
          <w:b w:val="0"/>
          <w:bCs w:val="0"/>
          <w:sz w:val="32"/>
          <w:szCs w:val="32"/>
          <w:lang w:val="en-US" w:eastAsia="zh-CN"/>
        </w:rPr>
        <w:t>教学进程总体安排</w:t>
      </w:r>
      <w:bookmarkEnd w:id="24"/>
    </w:p>
    <w:p w14:paraId="0831536F">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25" w:name="_Toc13976"/>
      <w:r>
        <w:rPr>
          <w:rFonts w:hint="eastAsia" w:ascii="楷体" w:hAnsi="楷体" w:eastAsia="楷体" w:cs="楷体"/>
          <w:b w:val="0"/>
          <w:bCs w:val="0"/>
          <w:sz w:val="32"/>
          <w:szCs w:val="32"/>
          <w:lang w:val="en-US" w:eastAsia="zh-CN"/>
        </w:rPr>
        <w:t>（一）课程设置与教学实践分配</w:t>
      </w:r>
      <w:bookmarkEnd w:id="25"/>
    </w:p>
    <w:p w14:paraId="1EC7B946">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关于本课程设置计划的说明：</w:t>
      </w:r>
    </w:p>
    <w:p w14:paraId="27F50D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6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学校在安徽省建筑工程施工专业教学指导方案指导下，结合学校办学实际情况和学校所在地区企业类型及人力市场对本专业人才的需求，制定具有较强操作性的实施性教学计划。本计划是为实施建筑工程施工专业教学班而编制的三年制教学实施方案。</w:t>
      </w:r>
    </w:p>
    <w:p w14:paraId="6797B2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6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计划中的德育课程模块课程、公共基础课程模块课程部分以教育部规定本计划中的德育课程模块课程、公共基础课程模块课程部分以教育部规定为原则，教学内容和要求可根据专业教学实际来适当调整；学生在学习专业课程 理论课程及专业技能课程模块的同时，在学校指导下可根据成才愿望、特长，还可自主选择相关其它课程及其他实训课程的学习。</w:t>
      </w:r>
    </w:p>
    <w:p w14:paraId="00EA20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360" w:leftChars="0" w:right="0" w:rightChars="0" w:firstLine="480" w:firstLineChars="200"/>
        <w:textAlignment w:val="auto"/>
        <w:rPr>
          <w:rFonts w:hint="eastAsia" w:ascii="仿宋" w:hAnsi="仿宋" w:eastAsia="仿宋" w:cs="仿宋"/>
          <w:sz w:val="24"/>
          <w:szCs w:val="24"/>
        </w:rPr>
        <w:sectPr>
          <w:footerReference r:id="rId4" w:type="default"/>
          <w:pgSz w:w="11906" w:h="16838"/>
          <w:pgMar w:top="1417" w:right="1587" w:bottom="1417"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cs="仿宋"/>
          <w:sz w:val="24"/>
          <w:szCs w:val="24"/>
          <w:lang w:val="en-US" w:eastAsia="zh-CN"/>
        </w:rPr>
        <w:t>3.</w:t>
      </w:r>
      <w:r>
        <w:rPr>
          <w:rFonts w:hint="eastAsia" w:ascii="仿宋" w:hAnsi="仿宋" w:eastAsia="仿宋" w:cs="仿宋"/>
          <w:sz w:val="24"/>
          <w:szCs w:val="24"/>
        </w:rPr>
        <w:t>本安排表可根据每学期的具体情况作适当调</w:t>
      </w:r>
      <w:r>
        <w:rPr>
          <w:rFonts w:hint="eastAsia" w:ascii="仿宋" w:hAnsi="仿宋" w:eastAsia="仿宋" w:cs="仿宋"/>
          <w:sz w:val="24"/>
          <w:szCs w:val="24"/>
          <w:lang w:val="en-US" w:eastAsia="zh-CN"/>
        </w:rPr>
        <w:t>整。</w:t>
      </w:r>
    </w:p>
    <w:bookmarkEnd w:id="16"/>
    <w:bookmarkEnd w:id="20"/>
    <w:p w14:paraId="43E3E07E">
      <w:pPr>
        <w:spacing w:line="360" w:lineRule="auto"/>
        <w:jc w:val="center"/>
        <w:rPr>
          <w:rFonts w:hint="eastAsia" w:ascii="仿宋" w:hAnsi="仿宋" w:eastAsia="仿宋" w:cs="仿宋"/>
          <w:b/>
          <w:szCs w:val="21"/>
          <w:lang w:eastAsia="zh-CN"/>
        </w:rPr>
      </w:pPr>
      <w:bookmarkStart w:id="26" w:name="_Toc328370800"/>
      <w:bookmarkStart w:id="27" w:name="_Toc388002908"/>
      <w:r>
        <w:rPr>
          <w:rFonts w:hint="eastAsia" w:ascii="仿宋" w:hAnsi="仿宋" w:eastAsia="仿宋" w:cs="仿宋"/>
          <w:b/>
          <w:szCs w:val="21"/>
        </w:rPr>
        <w:t>课程设置与教学时数分配表</w:t>
      </w:r>
    </w:p>
    <w:tbl>
      <w:tblPr>
        <w:tblStyle w:val="29"/>
        <w:tblW w:w="8557" w:type="dxa"/>
        <w:tblCellSpacing w:w="0"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1129"/>
        <w:gridCol w:w="505"/>
        <w:gridCol w:w="1895"/>
        <w:gridCol w:w="482"/>
        <w:gridCol w:w="808"/>
        <w:gridCol w:w="745"/>
        <w:gridCol w:w="785"/>
        <w:gridCol w:w="708"/>
        <w:gridCol w:w="752"/>
        <w:gridCol w:w="748"/>
      </w:tblGrid>
      <w:tr w14:paraId="2BD24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404" w:hRule="atLeast"/>
          <w:tblCellSpacing w:w="0" w:type="dxa"/>
        </w:trPr>
        <w:tc>
          <w:tcPr>
            <w:tcW w:w="1129" w:type="dxa"/>
            <w:vMerge w:val="restart"/>
            <w:tcBorders>
              <w:top w:val="single" w:color="000000" w:sz="4" w:space="0"/>
              <w:bottom w:val="single" w:color="000000" w:sz="4" w:space="0"/>
              <w:right w:val="single" w:color="000000" w:sz="4" w:space="0"/>
              <w:tl2br w:val="nil"/>
              <w:tr2bl w:val="nil"/>
            </w:tcBorders>
            <w:shd w:val="clear" w:color="auto" w:fill="auto"/>
            <w:vAlign w:val="center"/>
          </w:tcPr>
          <w:p w14:paraId="3E97A616">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课程类</w:t>
            </w:r>
          </w:p>
          <w:p w14:paraId="5319414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别</w:t>
            </w:r>
          </w:p>
        </w:tc>
        <w:tc>
          <w:tcPr>
            <w:tcW w:w="50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F8E7A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课</w:t>
            </w:r>
          </w:p>
          <w:p w14:paraId="56F12CB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程</w:t>
            </w:r>
          </w:p>
          <w:p w14:paraId="6AC2361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序</w:t>
            </w:r>
          </w:p>
          <w:p w14:paraId="68784A7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号</w:t>
            </w:r>
          </w:p>
        </w:tc>
        <w:tc>
          <w:tcPr>
            <w:tcW w:w="189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3A6AF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课程名称</w:t>
            </w:r>
          </w:p>
        </w:tc>
        <w:tc>
          <w:tcPr>
            <w:tcW w:w="4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1BE42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学时</w:t>
            </w:r>
          </w:p>
        </w:tc>
        <w:tc>
          <w:tcPr>
            <w:tcW w:w="454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FC08D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学年、学期、安排课程时数</w:t>
            </w:r>
          </w:p>
        </w:tc>
      </w:tr>
      <w:tr w14:paraId="0754A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96"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FAA691">
            <w:pPr>
              <w:jc w:val="center"/>
              <w:rPr>
                <w:rFonts w:hint="eastAsia" w:ascii="仿宋" w:hAnsi="仿宋" w:eastAsia="仿宋" w:cs="仿宋"/>
                <w:sz w:val="21"/>
                <w:szCs w:val="21"/>
              </w:rPr>
            </w:pPr>
          </w:p>
        </w:tc>
        <w:tc>
          <w:tcPr>
            <w:tcW w:w="50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252C9F">
            <w:pPr>
              <w:jc w:val="center"/>
              <w:rPr>
                <w:rFonts w:hint="eastAsia" w:ascii="仿宋" w:hAnsi="仿宋" w:eastAsia="仿宋" w:cs="仿宋"/>
                <w:sz w:val="21"/>
                <w:szCs w:val="21"/>
              </w:rPr>
            </w:pP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DF32B5">
            <w:pPr>
              <w:jc w:val="center"/>
              <w:rPr>
                <w:rFonts w:hint="eastAsia" w:ascii="仿宋" w:hAnsi="仿宋" w:eastAsia="仿宋" w:cs="仿宋"/>
                <w:sz w:val="21"/>
                <w:szCs w:val="21"/>
              </w:rPr>
            </w:pPr>
          </w:p>
        </w:tc>
        <w:tc>
          <w:tcPr>
            <w:tcW w:w="4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66CD05">
            <w:pPr>
              <w:jc w:val="center"/>
              <w:rPr>
                <w:rFonts w:hint="eastAsia" w:ascii="仿宋" w:hAnsi="仿宋" w:eastAsia="仿宋" w:cs="仿宋"/>
                <w:sz w:val="21"/>
                <w:szCs w:val="21"/>
              </w:rPr>
            </w:pPr>
          </w:p>
        </w:tc>
        <w:tc>
          <w:tcPr>
            <w:tcW w:w="15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9067F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第一学年</w:t>
            </w:r>
          </w:p>
        </w:tc>
        <w:tc>
          <w:tcPr>
            <w:tcW w:w="14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07DDB5">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p w14:paraId="5039AB2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第二学年</w:t>
            </w:r>
          </w:p>
          <w:p w14:paraId="3613D48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15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889741">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p w14:paraId="71C4AD3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第三学年</w:t>
            </w:r>
          </w:p>
          <w:p w14:paraId="7AA0F2D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5BE16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064ED4">
            <w:pPr>
              <w:jc w:val="center"/>
              <w:rPr>
                <w:rFonts w:hint="eastAsia" w:ascii="仿宋" w:hAnsi="仿宋" w:eastAsia="仿宋" w:cs="仿宋"/>
                <w:sz w:val="21"/>
                <w:szCs w:val="21"/>
              </w:rPr>
            </w:pPr>
          </w:p>
        </w:tc>
        <w:tc>
          <w:tcPr>
            <w:tcW w:w="50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1E54BD">
            <w:pPr>
              <w:jc w:val="center"/>
              <w:rPr>
                <w:rFonts w:hint="eastAsia" w:ascii="仿宋" w:hAnsi="仿宋" w:eastAsia="仿宋" w:cs="仿宋"/>
                <w:sz w:val="21"/>
                <w:szCs w:val="21"/>
              </w:rPr>
            </w:pP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0E390F">
            <w:pPr>
              <w:jc w:val="center"/>
              <w:rPr>
                <w:rFonts w:hint="eastAsia" w:ascii="仿宋" w:hAnsi="仿宋" w:eastAsia="仿宋" w:cs="仿宋"/>
                <w:sz w:val="21"/>
                <w:szCs w:val="21"/>
              </w:rPr>
            </w:pPr>
          </w:p>
        </w:tc>
        <w:tc>
          <w:tcPr>
            <w:tcW w:w="4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7611B5">
            <w:pPr>
              <w:jc w:val="center"/>
              <w:rPr>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4BC65D">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p w14:paraId="3D75E3A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w:t>
            </w:r>
          </w:p>
          <w:p w14:paraId="2E9DE2AB">
            <w:pPr>
              <w:jc w:val="center"/>
              <w:rPr>
                <w:rFonts w:hint="eastAsia" w:ascii="仿宋" w:hAnsi="仿宋" w:eastAsia="仿宋" w:cs="仿宋"/>
                <w:sz w:val="21"/>
                <w:szCs w:val="21"/>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8BF14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E130A18">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D1FA5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B5D58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586791">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14:paraId="31406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623AA7">
            <w:pPr>
              <w:jc w:val="center"/>
              <w:rPr>
                <w:rFonts w:hint="eastAsia" w:ascii="仿宋" w:hAnsi="仿宋" w:eastAsia="仿宋" w:cs="仿宋"/>
                <w:sz w:val="21"/>
                <w:szCs w:val="21"/>
              </w:rPr>
            </w:pPr>
          </w:p>
        </w:tc>
        <w:tc>
          <w:tcPr>
            <w:tcW w:w="50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221AF4">
            <w:pPr>
              <w:jc w:val="center"/>
              <w:rPr>
                <w:rFonts w:hint="eastAsia" w:ascii="仿宋" w:hAnsi="仿宋" w:eastAsia="仿宋" w:cs="仿宋"/>
                <w:sz w:val="21"/>
                <w:szCs w:val="21"/>
              </w:rPr>
            </w:pP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504800">
            <w:pPr>
              <w:jc w:val="center"/>
              <w:rPr>
                <w:rFonts w:hint="eastAsia" w:ascii="仿宋" w:hAnsi="仿宋" w:eastAsia="仿宋" w:cs="仿宋"/>
                <w:sz w:val="21"/>
                <w:szCs w:val="21"/>
              </w:rPr>
            </w:pPr>
          </w:p>
        </w:tc>
        <w:tc>
          <w:tcPr>
            <w:tcW w:w="4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857E3E">
            <w:pPr>
              <w:jc w:val="center"/>
              <w:rPr>
                <w:rFonts w:hint="eastAsia" w:ascii="仿宋" w:hAnsi="仿宋" w:eastAsia="仿宋" w:cs="仿宋"/>
                <w:sz w:val="21"/>
                <w:szCs w:val="21"/>
              </w:rPr>
            </w:pP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D7EE3E">
            <w:pPr>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18 周</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5B5BF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18 周</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C263A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18 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0EA8E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 xml:space="preserve"> 18周</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51320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18周</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B125E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20周</w:t>
            </w:r>
          </w:p>
        </w:tc>
      </w:tr>
      <w:tr w14:paraId="0EB9E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6976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德育课</w:t>
            </w:r>
          </w:p>
          <w:p w14:paraId="645E7A8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程模块</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0DC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F7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职业生涯规划</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4EE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64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2F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4A9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C5D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21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E5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1E083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99C2">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35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EBC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职业道德与法律</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4E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A9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6D6">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EE9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CAA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0C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C67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0977F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71EC">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CB3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64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经济政治与社会</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FA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36</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F3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47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5A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C3C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33B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33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5381F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43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573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A18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D5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心理健康</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35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18</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1AC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81E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A6D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24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867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F7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7DF02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75931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公共基础课程</w:t>
            </w:r>
          </w:p>
          <w:p w14:paraId="47F4D55E">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模块</w:t>
            </w: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888C1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06FBF1">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语文</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67601F">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450</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F17D29">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6D69DE3">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4CEC6F">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3C5418">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36404C">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E9B05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6891A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408E7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CC02A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6</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54EE6C">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数学</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26EB4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450</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9EAA22">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F3229B">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438271">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581D9C">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94C00E">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5984B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1F362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D90C3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3DD2A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7</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7A25AD">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英语</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A0A52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450</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C5773F">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4C3AB3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B98F02">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BEF35B">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6E960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5</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98589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2AF5D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A143C73">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62DDF7">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DDA845">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体育与健康</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A659AC">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180</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3ADF6C">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B05B19">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6CCE80">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AC991D">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6EFA54">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6534F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137E8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2C706F">
            <w:pPr>
              <w:jc w:val="center"/>
              <w:rPr>
                <w:rFonts w:hint="eastAsia" w:ascii="仿宋" w:hAnsi="仿宋" w:eastAsia="仿宋" w:cs="仿宋"/>
                <w:kern w:val="0"/>
                <w:sz w:val="21"/>
                <w:szCs w:val="21"/>
                <w:lang w:val="en-US" w:eastAsia="zh-CN" w:bidi="ar"/>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EB27D4">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62EF2C6">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音乐</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9AAC3F">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36</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4C6E33">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D0A397">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FEB0B5">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1F5CF81">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D19BE0">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D1B065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553A0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E3B5B9">
            <w:pPr>
              <w:jc w:val="center"/>
              <w:rPr>
                <w:rFonts w:hint="eastAsia" w:ascii="仿宋" w:hAnsi="仿宋" w:eastAsia="仿宋" w:cs="仿宋"/>
                <w:kern w:val="0"/>
                <w:sz w:val="21"/>
                <w:szCs w:val="21"/>
                <w:lang w:val="en-US" w:eastAsia="zh-CN" w:bidi="ar"/>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F647CE">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95585C">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历史</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670DBB">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54</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B8481F">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3</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54E055C">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3</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85AD23">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F51494">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FCB2D0">
            <w:pPr>
              <w:pStyle w:val="27"/>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29044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480FF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DD685E">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57C4C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11</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79609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计算机基础及应用</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42632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72</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ACC88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5F2B2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521C5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3E6576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EA28C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8EB6E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63E8D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C664D5">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5891A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12</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07CD1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美术欣赏</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C83FE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36</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799BA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90503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CC9966">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9732E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9D3D7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46334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4FF32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2944E1">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专业基础课程</w:t>
            </w: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65A5FC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13</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1EBC87">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建筑识图与构造</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6A056A">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216</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55503E">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5</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C5D6CB">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5</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49B9D1">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271C1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EDF878">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sz w:val="21"/>
                <w:szCs w:val="21"/>
                <w:lang w:val="en-US" w:eastAsia="zh-CN"/>
              </w:rPr>
              <w:t>5</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A7228B">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r>
      <w:tr w14:paraId="60BDC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626870">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DCD1B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14</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14B7C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建筑材料</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1DDEA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54</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3ECDC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780F7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D188E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DB756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BCA0EE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33674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31BDD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84AB17">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6CEEE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15</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0D81E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建筑施工工艺</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2C34F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189</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27B25B">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CD8F13">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FA4D0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BF3F9F">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28BC89F">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4839B6">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p>
        </w:tc>
      </w:tr>
      <w:tr w14:paraId="1C42C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D7E4BA">
            <w:pPr>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5CA74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16</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765E9D">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建筑装饰</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7C0202">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72</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ED7275">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9040DF">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A58109">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41F178">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2</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381223">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FA8F94">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SA"/>
              </w:rPr>
            </w:pPr>
          </w:p>
        </w:tc>
      </w:tr>
      <w:tr w14:paraId="4894A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restart"/>
            <w:tcBorders>
              <w:top w:val="single" w:color="000000" w:sz="4" w:space="0"/>
              <w:left w:val="single" w:color="000000" w:sz="4" w:space="0"/>
              <w:right w:val="single" w:color="000000" w:sz="4" w:space="0"/>
              <w:tl2br w:val="nil"/>
              <w:tr2bl w:val="nil"/>
            </w:tcBorders>
            <w:shd w:val="clear" w:color="auto" w:fill="auto"/>
            <w:vAlign w:val="center"/>
          </w:tcPr>
          <w:p w14:paraId="5EB0D6B1">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专业核心课程</w:t>
            </w: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BCBB0AE">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kern w:val="0"/>
                <w:sz w:val="21"/>
                <w:szCs w:val="21"/>
                <w:lang w:val="en-US" w:eastAsia="zh-CN" w:bidi="ar"/>
              </w:rPr>
              <w:t>17</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501F3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 CAD</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D34FD1">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54</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B2851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73CD5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67D4F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C0ED6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AD24F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F5726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3A7A3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left w:val="single" w:color="000000" w:sz="4" w:space="0"/>
              <w:right w:val="single" w:color="000000" w:sz="4" w:space="0"/>
              <w:tl2br w:val="nil"/>
              <w:tr2bl w:val="nil"/>
            </w:tcBorders>
            <w:shd w:val="clear" w:color="auto" w:fill="auto"/>
            <w:vAlign w:val="center"/>
          </w:tcPr>
          <w:p w14:paraId="530D31A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355029">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18</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9F4DB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建筑工程测量</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7321429">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144</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50BF9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ACCB3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740AD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BD142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95832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213C86">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6E474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left w:val="single" w:color="000000" w:sz="4" w:space="0"/>
              <w:right w:val="single" w:color="000000" w:sz="4" w:space="0"/>
              <w:tl2br w:val="nil"/>
              <w:tr2bl w:val="nil"/>
            </w:tcBorders>
            <w:shd w:val="clear" w:color="auto" w:fill="auto"/>
            <w:vAlign w:val="center"/>
          </w:tcPr>
          <w:p w14:paraId="780EF58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19B702">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19</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7C2400">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装饰施工技术</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10DF67">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162</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D1C107A">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42B67D">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8AE199E">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A042D8">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BD7209">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710839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3C91C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left w:val="single" w:color="000000" w:sz="4" w:space="0"/>
              <w:right w:val="single" w:color="000000" w:sz="4" w:space="0"/>
              <w:tl2br w:val="nil"/>
              <w:tr2bl w:val="nil"/>
            </w:tcBorders>
            <w:shd w:val="clear" w:color="auto" w:fill="auto"/>
            <w:vAlign w:val="center"/>
          </w:tcPr>
          <w:p w14:paraId="18EAE52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74763B">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20</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DE946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建筑BIM</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032AA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54</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142EA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D438A8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95606EC">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eastAsia="zh-CN"/>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5F4C06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3</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557F76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E5E46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77219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left w:val="single" w:color="000000" w:sz="4" w:space="0"/>
              <w:right w:val="single" w:color="000000" w:sz="4" w:space="0"/>
              <w:tl2br w:val="nil"/>
              <w:tr2bl w:val="nil"/>
            </w:tcBorders>
            <w:shd w:val="clear" w:color="auto" w:fill="auto"/>
            <w:vAlign w:val="center"/>
          </w:tcPr>
          <w:p w14:paraId="6946A29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BCD0F8">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21</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91A25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建筑砌筑实训</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49F78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72</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EC1C3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FBE546">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64B0F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0D4AC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B28C4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47AB1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2BD17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vMerge w:val="continue"/>
            <w:tcBorders>
              <w:left w:val="single" w:color="000000" w:sz="4" w:space="0"/>
              <w:bottom w:val="single" w:color="000000" w:sz="4" w:space="0"/>
              <w:right w:val="single" w:color="000000" w:sz="4" w:space="0"/>
              <w:tl2br w:val="nil"/>
              <w:tr2bl w:val="nil"/>
            </w:tcBorders>
            <w:shd w:val="clear" w:color="auto" w:fill="auto"/>
            <w:vAlign w:val="center"/>
          </w:tcPr>
          <w:p w14:paraId="4307476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F8EAF6">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92A85D">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建筑制图</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7A3DE19">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
              </w:rPr>
              <w:t>144</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FB6F7E">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BB3C40">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lang w:val="en-US" w:eastAsia="zh-CN"/>
              </w:rPr>
            </w:pP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7E1756">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7766C7">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47161D">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C33030">
            <w:pPr>
              <w:pStyle w:val="2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rPr>
            </w:pPr>
          </w:p>
        </w:tc>
      </w:tr>
      <w:tr w14:paraId="6BF40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76DBA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C34E5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D9052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E5EA8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3015</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2FE861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46</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C216E8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45</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021A2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B5E55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35</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BE575E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34</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6D682F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1B33E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8" w:hRule="atLeast"/>
          <w:tblCellSpacing w:w="0" w:type="dxa"/>
        </w:trPr>
        <w:tc>
          <w:tcPr>
            <w:tcW w:w="112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922FCF">
            <w:pPr>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实践课程模块</w:t>
            </w: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72B436">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eastAsia="zh-CN"/>
              </w:rPr>
            </w:pP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C67104">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kern w:val="0"/>
                <w:sz w:val="21"/>
                <w:szCs w:val="21"/>
                <w:lang w:val="en-US" w:eastAsia="zh-CN" w:bidi="ar"/>
              </w:rPr>
              <w:t>顶岗实习</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581BBF">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kern w:val="0"/>
                <w:sz w:val="21"/>
                <w:szCs w:val="21"/>
                <w:lang w:val="en-US" w:eastAsia="zh-CN" w:bidi="ar"/>
              </w:rPr>
              <w:t>600</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43008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128DB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65F96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82C3E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75C45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253F4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30</w:t>
            </w:r>
          </w:p>
        </w:tc>
      </w:tr>
      <w:tr w14:paraId="0890E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398" w:hRule="atLeast"/>
          <w:tblCellSpacing w:w="0" w:type="dxa"/>
        </w:trPr>
        <w:tc>
          <w:tcPr>
            <w:tcW w:w="112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56A01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5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D7CF2F">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18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BD5E5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总计</w:t>
            </w:r>
          </w:p>
        </w:tc>
        <w:tc>
          <w:tcPr>
            <w:tcW w:w="4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8D8B6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3615</w:t>
            </w:r>
          </w:p>
        </w:tc>
        <w:tc>
          <w:tcPr>
            <w:tcW w:w="8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C772F0">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46</w:t>
            </w:r>
          </w:p>
        </w:tc>
        <w:tc>
          <w:tcPr>
            <w:tcW w:w="74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9E95BB">
            <w:pPr>
              <w:pStyle w:val="27"/>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45</w:t>
            </w:r>
          </w:p>
        </w:tc>
        <w:tc>
          <w:tcPr>
            <w:tcW w:w="7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72854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
              </w:rPr>
              <w:t>32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2CE988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35</w:t>
            </w:r>
          </w:p>
        </w:tc>
        <w:tc>
          <w:tcPr>
            <w:tcW w:w="75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F0815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34</w:t>
            </w:r>
          </w:p>
        </w:tc>
        <w:tc>
          <w:tcPr>
            <w:tcW w:w="74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E11B7D">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30</w:t>
            </w:r>
          </w:p>
        </w:tc>
      </w:tr>
      <w:bookmarkEnd w:id="26"/>
      <w:bookmarkEnd w:id="27"/>
    </w:tbl>
    <w:p w14:paraId="5C5EEE7B">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28" w:name="_Toc328370802"/>
      <w:bookmarkStart w:id="29" w:name="_Toc388002910"/>
      <w:bookmarkStart w:id="30" w:name="_Toc21050"/>
      <w:r>
        <w:rPr>
          <w:rFonts w:hint="eastAsia" w:ascii="楷体" w:hAnsi="楷体" w:eastAsia="楷体" w:cs="楷体"/>
          <w:b w:val="0"/>
          <w:bCs w:val="0"/>
          <w:sz w:val="32"/>
          <w:szCs w:val="32"/>
          <w:lang w:val="en-US" w:eastAsia="zh-CN"/>
        </w:rPr>
        <w:t>（二）教学活动时间分配</w:t>
      </w:r>
      <w:bookmarkEnd w:id="28"/>
      <w:bookmarkEnd w:id="29"/>
      <w:bookmarkEnd w:id="30"/>
      <w:r>
        <w:rPr>
          <w:rFonts w:hint="eastAsia" w:ascii="楷体" w:hAnsi="楷体" w:eastAsia="楷体" w:cs="楷体"/>
          <w:b w:val="0"/>
          <w:bCs w:val="0"/>
          <w:sz w:val="32"/>
          <w:szCs w:val="32"/>
          <w:lang w:val="en-US" w:eastAsia="zh-CN"/>
        </w:rPr>
        <w:t xml:space="preserve"> </w:t>
      </w:r>
    </w:p>
    <w:p w14:paraId="18370140">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教学活动时间分配表</w:t>
      </w:r>
    </w:p>
    <w:tbl>
      <w:tblPr>
        <w:tblStyle w:val="29"/>
        <w:tblW w:w="91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3"/>
        <w:gridCol w:w="672"/>
        <w:gridCol w:w="678"/>
        <w:gridCol w:w="675"/>
        <w:gridCol w:w="675"/>
        <w:gridCol w:w="675"/>
        <w:gridCol w:w="675"/>
        <w:gridCol w:w="675"/>
        <w:gridCol w:w="675"/>
        <w:gridCol w:w="675"/>
        <w:gridCol w:w="675"/>
        <w:gridCol w:w="677"/>
      </w:tblGrid>
      <w:tr w14:paraId="7AFF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9140" w:type="dxa"/>
            <w:gridSpan w:val="12"/>
            <w:tcBorders>
              <w:tl2br w:val="nil"/>
              <w:tr2bl w:val="nil"/>
            </w:tcBorders>
            <w:vAlign w:val="center"/>
          </w:tcPr>
          <w:p w14:paraId="64CE4F09">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教学时间分配（周）</w:t>
            </w:r>
          </w:p>
        </w:tc>
      </w:tr>
      <w:tr w14:paraId="51C3D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atLeast"/>
          <w:jc w:val="center"/>
        </w:trPr>
        <w:tc>
          <w:tcPr>
            <w:tcW w:w="1713" w:type="dxa"/>
            <w:tcBorders>
              <w:tl2br w:val="nil"/>
              <w:tr2bl w:val="nil"/>
            </w:tcBorders>
          </w:tcPr>
          <w:p w14:paraId="1F7D5A1E">
            <w:pPr>
              <w:tabs>
                <w:tab w:val="right" w:pos="1497"/>
              </w:tabs>
              <w:autoSpaceDE w:val="0"/>
              <w:autoSpaceDN w:val="0"/>
              <w:rPr>
                <w:rFonts w:hint="eastAsia" w:ascii="仿宋" w:hAnsi="仿宋" w:eastAsia="仿宋" w:cs="仿宋"/>
                <w:color w:val="auto"/>
                <w:kern w:val="0"/>
                <w:sz w:val="21"/>
                <w:szCs w:val="21"/>
              </w:rPr>
            </w:pPr>
            <w:r>
              <w:rPr>
                <w:rFonts w:hint="eastAsia" w:ascii="仿宋" w:hAnsi="仿宋" w:eastAsia="仿宋" w:cs="仿宋"/>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307975</wp:posOffset>
                      </wp:positionH>
                      <wp:positionV relativeFrom="paragraph">
                        <wp:posOffset>14605</wp:posOffset>
                      </wp:positionV>
                      <wp:extent cx="683260" cy="720090"/>
                      <wp:effectExtent l="0" t="0" r="0" b="0"/>
                      <wp:wrapNone/>
                      <wp:docPr id="69" name="直接连接符 2 69"/>
                      <wp:cNvGraphicFramePr/>
                      <a:graphic xmlns:a="http://schemas.openxmlformats.org/drawingml/2006/main">
                        <a:graphicData uri="http://schemas.microsoft.com/office/word/2010/wordprocessingShape">
                          <wps:wsp>
                            <wps:cNvCnPr/>
                            <wps:spPr>
                              <a:xfrm flipH="1" flipV="1">
                                <a:off x="0" y="0"/>
                                <a:ext cx="683259" cy="72009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69" o:spid="_x0000_s1026" o:spt="20" style="position:absolute;left:0pt;flip:x y;margin-left:24.25pt;margin-top:1.15pt;height:56.7pt;width:53.8pt;z-index:251659264;mso-width-relative:page;mso-height-relative:page;" filled="f" stroked="t" coordsize="21600,21600" o:gfxdata="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vxXX1gAAAAgBAAAPAAAAAAAAAAEAIAAAACIAAABkcnMvZG93bnJldi54bWxQ&#10;SwECFAAUAAAACACHTuJAUFyvtzICAABCBAAADgAAAAAAAAABACAAAAAlAQAAZHJzL2Uyb0RvYy54&#10;bWxQSwUGAAAAAAYABgBZAQAAyQUAAAAA&#10;">
                      <v:fill on="f" focussize="0,0"/>
                      <v:stroke color="#000000" joinstyle="miter"/>
                      <v:imagedata o:title=""/>
                      <o:lock v:ext="edit" aspectratio="f"/>
                    </v:line>
                  </w:pict>
                </mc:Fallback>
              </mc:AlternateContent>
            </w:r>
            <w:r>
              <w:rPr>
                <w:rFonts w:hint="eastAsia" w:ascii="仿宋" w:hAnsi="仿宋" w:eastAsia="仿宋" w:cs="仿宋"/>
                <w:color w:val="auto"/>
                <w:kern w:val="0"/>
                <w:sz w:val="21"/>
                <w:szCs w:val="21"/>
              </w:rPr>
              <w:t xml:space="preserve"> 时</w:t>
            </w:r>
            <w:r>
              <w:rPr>
                <w:rFonts w:hint="eastAsia" w:ascii="仿宋" w:hAnsi="仿宋" w:eastAsia="仿宋" w:cs="仿宋"/>
                <w:color w:val="auto"/>
                <w:kern w:val="0"/>
                <w:sz w:val="21"/>
                <w:szCs w:val="21"/>
              </w:rPr>
              <w:tab/>
            </w:r>
            <w:r>
              <w:rPr>
                <w:rFonts w:hint="eastAsia" w:ascii="仿宋" w:hAnsi="仿宋" w:eastAsia="仿宋" w:cs="仿宋"/>
                <w:color w:val="auto"/>
                <w:kern w:val="0"/>
                <w:sz w:val="21"/>
                <w:szCs w:val="21"/>
              </w:rPr>
              <w:t xml:space="preserve"> 分类</w:t>
            </w:r>
          </w:p>
          <w:p w14:paraId="7DB9F566">
            <w:pPr>
              <w:autoSpaceDE w:val="0"/>
              <w:autoSpaceDN w:val="0"/>
              <w:rPr>
                <w:rFonts w:hint="eastAsia" w:ascii="仿宋" w:hAnsi="仿宋" w:eastAsia="仿宋" w:cs="仿宋"/>
                <w:color w:val="auto"/>
                <w:kern w:val="0"/>
                <w:sz w:val="21"/>
                <w:szCs w:val="21"/>
              </w:rPr>
            </w:pPr>
            <w:r>
              <w:rPr>
                <w:rFonts w:hint="eastAsia" w:ascii="仿宋" w:hAnsi="仿宋" w:eastAsia="仿宋" w:cs="仿宋"/>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56515</wp:posOffset>
                      </wp:positionV>
                      <wp:extent cx="977265" cy="433705"/>
                      <wp:effectExtent l="0" t="0" r="0" b="0"/>
                      <wp:wrapNone/>
                      <wp:docPr id="71" name="直接连接符 1 71"/>
                      <wp:cNvGraphicFramePr/>
                      <a:graphic xmlns:a="http://schemas.openxmlformats.org/drawingml/2006/main">
                        <a:graphicData uri="http://schemas.microsoft.com/office/word/2010/wordprocessingShape">
                          <wps:wsp>
                            <wps:cNvCnPr/>
                            <wps:spPr>
                              <a:xfrm flipH="1" flipV="1">
                                <a:off x="0" y="0"/>
                                <a:ext cx="977265" cy="433705"/>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1 71" o:spid="_x0000_s1026" o:spt="20" style="position:absolute;left:0pt;flip:x y;margin-left:-4.15pt;margin-top:4.45pt;height:34.15pt;width:76.95pt;z-index:251659264;mso-width-relative:page;mso-height-relative:page;" filled="f" stroked="t" coordsize="21600,21600" o:gfxdata="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UZeNLVAAAABwEAAA8AAAAAAAAAAQAgAAAAIgAAAGRycy9kb3ducmV2LnhtbFBL&#10;AQIUABQAAAAIAIdO4kBSmoE4MgIAAEIEAAAOAAAAAAAAAAEAIAAAACQBAABkcnMvZTJvRG9jLnht&#10;bFBLBQYAAAAABgAGAFkBAADIBQAAAAA=&#10;">
                      <v:fill on="f" focussize="0,0"/>
                      <v:stroke color="#000000" joinstyle="miter"/>
                      <v:imagedata o:title=""/>
                      <o:lock v:ext="edit" aspectratio="f"/>
                    </v:line>
                  </w:pict>
                </mc:Fallback>
              </mc:AlternateContent>
            </w:r>
            <w:r>
              <w:rPr>
                <w:rFonts w:hint="eastAsia" w:ascii="仿宋" w:hAnsi="仿宋" w:eastAsia="仿宋" w:cs="仿宋"/>
                <w:color w:val="auto"/>
                <w:kern w:val="0"/>
                <w:sz w:val="21"/>
                <w:szCs w:val="21"/>
              </w:rPr>
              <w:t xml:space="preserve">   间</w:t>
            </w:r>
          </w:p>
          <w:p w14:paraId="5142EB64">
            <w:pPr>
              <w:autoSpaceDE w:val="0"/>
              <w:autoSpaceDN w:val="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学期</w:t>
            </w:r>
          </w:p>
        </w:tc>
        <w:tc>
          <w:tcPr>
            <w:tcW w:w="672" w:type="dxa"/>
            <w:tcBorders>
              <w:tl2br w:val="nil"/>
              <w:tr2bl w:val="nil"/>
            </w:tcBorders>
            <w:textDirection w:val="tbRlV"/>
            <w:vAlign w:val="center"/>
          </w:tcPr>
          <w:p w14:paraId="320269C7">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理 论 教 学</w:t>
            </w:r>
          </w:p>
        </w:tc>
        <w:tc>
          <w:tcPr>
            <w:tcW w:w="678" w:type="dxa"/>
            <w:tcBorders>
              <w:tl2br w:val="nil"/>
              <w:tr2bl w:val="nil"/>
            </w:tcBorders>
            <w:textDirection w:val="tbRlV"/>
            <w:vAlign w:val="center"/>
          </w:tcPr>
          <w:p w14:paraId="3FFC1254">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实 践 教 学</w:t>
            </w:r>
          </w:p>
        </w:tc>
        <w:tc>
          <w:tcPr>
            <w:tcW w:w="675" w:type="dxa"/>
            <w:tcBorders>
              <w:tl2br w:val="nil"/>
              <w:tr2bl w:val="nil"/>
            </w:tcBorders>
            <w:textDirection w:val="tbRlV"/>
            <w:vAlign w:val="center"/>
          </w:tcPr>
          <w:p w14:paraId="5F6A96C3">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入 学 教 育</w:t>
            </w:r>
          </w:p>
        </w:tc>
        <w:tc>
          <w:tcPr>
            <w:tcW w:w="675" w:type="dxa"/>
            <w:tcBorders>
              <w:tl2br w:val="nil"/>
              <w:tr2bl w:val="nil"/>
            </w:tcBorders>
            <w:textDirection w:val="tbRlV"/>
            <w:vAlign w:val="center"/>
          </w:tcPr>
          <w:p w14:paraId="7C9D75CF">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军      训</w:t>
            </w:r>
          </w:p>
        </w:tc>
        <w:tc>
          <w:tcPr>
            <w:tcW w:w="675" w:type="dxa"/>
            <w:tcBorders>
              <w:tl2br w:val="nil"/>
              <w:tr2bl w:val="nil"/>
            </w:tcBorders>
            <w:textDirection w:val="tbRlV"/>
            <w:vAlign w:val="center"/>
          </w:tcPr>
          <w:p w14:paraId="5F40AB32">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社 会 实 践</w:t>
            </w:r>
          </w:p>
        </w:tc>
        <w:tc>
          <w:tcPr>
            <w:tcW w:w="675" w:type="dxa"/>
            <w:tcBorders>
              <w:tl2br w:val="nil"/>
              <w:tr2bl w:val="nil"/>
            </w:tcBorders>
            <w:textDirection w:val="tbRlV"/>
            <w:vAlign w:val="center"/>
          </w:tcPr>
          <w:p w14:paraId="1F6BFDD3">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顶 岗 实 习</w:t>
            </w:r>
          </w:p>
        </w:tc>
        <w:tc>
          <w:tcPr>
            <w:tcW w:w="675" w:type="dxa"/>
            <w:tcBorders>
              <w:tl2br w:val="nil"/>
              <w:tr2bl w:val="nil"/>
            </w:tcBorders>
            <w:textDirection w:val="tbRlV"/>
            <w:vAlign w:val="center"/>
          </w:tcPr>
          <w:p w14:paraId="43E05513">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毕 业 教 育</w:t>
            </w:r>
          </w:p>
        </w:tc>
        <w:tc>
          <w:tcPr>
            <w:tcW w:w="675" w:type="dxa"/>
            <w:tcBorders>
              <w:tl2br w:val="nil"/>
              <w:tr2bl w:val="nil"/>
            </w:tcBorders>
            <w:textDirection w:val="tbRlV"/>
            <w:vAlign w:val="center"/>
          </w:tcPr>
          <w:p w14:paraId="08D030D5">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       它</w:t>
            </w:r>
          </w:p>
        </w:tc>
        <w:tc>
          <w:tcPr>
            <w:tcW w:w="675" w:type="dxa"/>
            <w:tcBorders>
              <w:tl2br w:val="nil"/>
              <w:tr2bl w:val="nil"/>
            </w:tcBorders>
            <w:textDirection w:val="tbRlV"/>
            <w:vAlign w:val="center"/>
          </w:tcPr>
          <w:p w14:paraId="444564DC">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考       试</w:t>
            </w:r>
          </w:p>
        </w:tc>
        <w:tc>
          <w:tcPr>
            <w:tcW w:w="675" w:type="dxa"/>
            <w:tcBorders>
              <w:tl2br w:val="nil"/>
              <w:tr2bl w:val="nil"/>
            </w:tcBorders>
            <w:textDirection w:val="tbRlV"/>
            <w:vAlign w:val="center"/>
          </w:tcPr>
          <w:p w14:paraId="059BA97F">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假       期</w:t>
            </w:r>
          </w:p>
        </w:tc>
        <w:tc>
          <w:tcPr>
            <w:tcW w:w="677" w:type="dxa"/>
            <w:tcBorders>
              <w:tl2br w:val="nil"/>
              <w:tr2bl w:val="nil"/>
            </w:tcBorders>
            <w:textDirection w:val="tbRlV"/>
            <w:vAlign w:val="center"/>
          </w:tcPr>
          <w:p w14:paraId="2000A582">
            <w:pPr>
              <w:autoSpaceDE w:val="0"/>
              <w:autoSpaceDN w:val="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总       计</w:t>
            </w:r>
          </w:p>
        </w:tc>
      </w:tr>
      <w:tr w14:paraId="7DDDA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jc w:val="center"/>
        </w:trPr>
        <w:tc>
          <w:tcPr>
            <w:tcW w:w="1713" w:type="dxa"/>
            <w:tcBorders>
              <w:tl2br w:val="nil"/>
              <w:tr2bl w:val="nil"/>
            </w:tcBorders>
          </w:tcPr>
          <w:p w14:paraId="265759A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第一学期</w:t>
            </w:r>
          </w:p>
        </w:tc>
        <w:tc>
          <w:tcPr>
            <w:tcW w:w="672" w:type="dxa"/>
            <w:tcBorders>
              <w:tl2br w:val="nil"/>
              <w:tr2bl w:val="nil"/>
            </w:tcBorders>
          </w:tcPr>
          <w:p w14:paraId="72F8D6E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2</w:t>
            </w:r>
          </w:p>
        </w:tc>
        <w:tc>
          <w:tcPr>
            <w:tcW w:w="678" w:type="dxa"/>
            <w:tcBorders>
              <w:tl2br w:val="nil"/>
              <w:tr2bl w:val="nil"/>
            </w:tcBorders>
          </w:tcPr>
          <w:p w14:paraId="51C54D6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675" w:type="dxa"/>
            <w:tcBorders>
              <w:tl2br w:val="nil"/>
              <w:tr2bl w:val="nil"/>
            </w:tcBorders>
          </w:tcPr>
          <w:p w14:paraId="5CC216B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tcPr>
          <w:p w14:paraId="44B5D8B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75" w:type="dxa"/>
            <w:tcBorders>
              <w:tl2br w:val="nil"/>
              <w:tr2bl w:val="nil"/>
            </w:tcBorders>
          </w:tcPr>
          <w:p w14:paraId="0E52184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tcPr>
          <w:p w14:paraId="244F835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740E8C7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1DE2D8C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7AC6063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tcPr>
          <w:p w14:paraId="2C47A7F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677" w:type="dxa"/>
            <w:tcBorders>
              <w:tl2br w:val="nil"/>
              <w:tr2bl w:val="nil"/>
            </w:tcBorders>
          </w:tcPr>
          <w:p w14:paraId="5BA3C3D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25</w:t>
            </w:r>
          </w:p>
        </w:tc>
      </w:tr>
      <w:tr w14:paraId="08B20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1" w:hRule="atLeast"/>
          <w:jc w:val="center"/>
        </w:trPr>
        <w:tc>
          <w:tcPr>
            <w:tcW w:w="1713" w:type="dxa"/>
            <w:tcBorders>
              <w:tl2br w:val="nil"/>
              <w:tr2bl w:val="nil"/>
            </w:tcBorders>
          </w:tcPr>
          <w:p w14:paraId="19555CF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第二学期</w:t>
            </w:r>
          </w:p>
        </w:tc>
        <w:tc>
          <w:tcPr>
            <w:tcW w:w="672" w:type="dxa"/>
            <w:tcBorders>
              <w:tl2br w:val="nil"/>
              <w:tr2bl w:val="nil"/>
            </w:tcBorders>
          </w:tcPr>
          <w:p w14:paraId="103ADB8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c>
          <w:tcPr>
            <w:tcW w:w="678" w:type="dxa"/>
            <w:tcBorders>
              <w:tl2br w:val="nil"/>
              <w:tr2bl w:val="nil"/>
            </w:tcBorders>
          </w:tcPr>
          <w:p w14:paraId="6BAB271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675" w:type="dxa"/>
            <w:tcBorders>
              <w:tl2br w:val="nil"/>
              <w:tr2bl w:val="nil"/>
            </w:tcBorders>
          </w:tcPr>
          <w:p w14:paraId="0768424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2EEA847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2839A7F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tcPr>
          <w:p w14:paraId="2FD9EC1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4EF7C8A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3C5F576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0C59182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tcPr>
          <w:p w14:paraId="1EADE57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677" w:type="dxa"/>
            <w:tcBorders>
              <w:tl2br w:val="nil"/>
              <w:tr2bl w:val="nil"/>
            </w:tcBorders>
          </w:tcPr>
          <w:p w14:paraId="06F5BEC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7</w:t>
            </w:r>
          </w:p>
        </w:tc>
      </w:tr>
      <w:tr w14:paraId="1CAD0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713" w:type="dxa"/>
            <w:tcBorders>
              <w:tl2br w:val="nil"/>
              <w:tr2bl w:val="nil"/>
            </w:tcBorders>
            <w:vAlign w:val="center"/>
          </w:tcPr>
          <w:p w14:paraId="178D4C1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第三学期</w:t>
            </w:r>
          </w:p>
        </w:tc>
        <w:tc>
          <w:tcPr>
            <w:tcW w:w="672" w:type="dxa"/>
            <w:tcBorders>
              <w:tl2br w:val="nil"/>
              <w:tr2bl w:val="nil"/>
            </w:tcBorders>
            <w:vAlign w:val="center"/>
          </w:tcPr>
          <w:p w14:paraId="6563CFF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4</w:t>
            </w:r>
          </w:p>
        </w:tc>
        <w:tc>
          <w:tcPr>
            <w:tcW w:w="678" w:type="dxa"/>
            <w:tcBorders>
              <w:tl2br w:val="nil"/>
              <w:tr2bl w:val="nil"/>
            </w:tcBorders>
            <w:vAlign w:val="center"/>
          </w:tcPr>
          <w:p w14:paraId="6D2A0A7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675" w:type="dxa"/>
            <w:tcBorders>
              <w:tl2br w:val="nil"/>
              <w:tr2bl w:val="nil"/>
            </w:tcBorders>
            <w:vAlign w:val="center"/>
          </w:tcPr>
          <w:p w14:paraId="2138BC4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7D4AC1E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59380E7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vAlign w:val="center"/>
          </w:tcPr>
          <w:p w14:paraId="5DA1107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351F56F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1A86D1B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074B833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vAlign w:val="center"/>
          </w:tcPr>
          <w:p w14:paraId="720B639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677" w:type="dxa"/>
            <w:tcBorders>
              <w:tl2br w:val="nil"/>
              <w:tr2bl w:val="nil"/>
            </w:tcBorders>
            <w:vAlign w:val="center"/>
          </w:tcPr>
          <w:p w14:paraId="10F79AC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25</w:t>
            </w:r>
          </w:p>
        </w:tc>
      </w:tr>
      <w:tr w14:paraId="4D2E6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713" w:type="dxa"/>
            <w:tcBorders>
              <w:tl2br w:val="nil"/>
              <w:tr2bl w:val="nil"/>
            </w:tcBorders>
            <w:vAlign w:val="center"/>
          </w:tcPr>
          <w:p w14:paraId="1FF35A3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第四学期</w:t>
            </w:r>
          </w:p>
        </w:tc>
        <w:tc>
          <w:tcPr>
            <w:tcW w:w="672" w:type="dxa"/>
            <w:tcBorders>
              <w:tl2br w:val="nil"/>
              <w:tr2bl w:val="nil"/>
            </w:tcBorders>
            <w:vAlign w:val="center"/>
          </w:tcPr>
          <w:p w14:paraId="328F9E9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5</w:t>
            </w:r>
          </w:p>
        </w:tc>
        <w:tc>
          <w:tcPr>
            <w:tcW w:w="678" w:type="dxa"/>
            <w:tcBorders>
              <w:tl2br w:val="nil"/>
              <w:tr2bl w:val="nil"/>
            </w:tcBorders>
            <w:vAlign w:val="center"/>
          </w:tcPr>
          <w:p w14:paraId="05539A1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675" w:type="dxa"/>
            <w:tcBorders>
              <w:tl2br w:val="nil"/>
              <w:tr2bl w:val="nil"/>
            </w:tcBorders>
            <w:vAlign w:val="center"/>
          </w:tcPr>
          <w:p w14:paraId="16139CF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2CAC025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6682D1F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vAlign w:val="center"/>
          </w:tcPr>
          <w:p w14:paraId="2176B1F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123EC4B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0BE5230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61DC10B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vAlign w:val="center"/>
          </w:tcPr>
          <w:p w14:paraId="3BFC82D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677" w:type="dxa"/>
            <w:tcBorders>
              <w:tl2br w:val="nil"/>
              <w:tr2bl w:val="nil"/>
            </w:tcBorders>
            <w:vAlign w:val="center"/>
          </w:tcPr>
          <w:p w14:paraId="4892B93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7</w:t>
            </w:r>
          </w:p>
        </w:tc>
      </w:tr>
      <w:tr w14:paraId="68745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713" w:type="dxa"/>
            <w:tcBorders>
              <w:tl2br w:val="nil"/>
              <w:tr2bl w:val="nil"/>
            </w:tcBorders>
            <w:vAlign w:val="center"/>
          </w:tcPr>
          <w:p w14:paraId="0F5D00E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第五学期</w:t>
            </w:r>
          </w:p>
        </w:tc>
        <w:tc>
          <w:tcPr>
            <w:tcW w:w="672" w:type="dxa"/>
            <w:tcBorders>
              <w:tl2br w:val="nil"/>
              <w:tr2bl w:val="nil"/>
            </w:tcBorders>
            <w:vAlign w:val="center"/>
          </w:tcPr>
          <w:p w14:paraId="50B1CCB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8" w:type="dxa"/>
            <w:tcBorders>
              <w:tl2br w:val="nil"/>
              <w:tr2bl w:val="nil"/>
            </w:tcBorders>
            <w:vAlign w:val="center"/>
          </w:tcPr>
          <w:p w14:paraId="3001102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1700418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545B848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15D97C5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60793EC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3</w:t>
            </w:r>
          </w:p>
        </w:tc>
        <w:tc>
          <w:tcPr>
            <w:tcW w:w="675" w:type="dxa"/>
            <w:tcBorders>
              <w:tl2br w:val="nil"/>
              <w:tr2bl w:val="nil"/>
            </w:tcBorders>
            <w:vAlign w:val="center"/>
          </w:tcPr>
          <w:p w14:paraId="6EC85D4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29C4158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4D0AAA6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4A4BE6A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677" w:type="dxa"/>
            <w:tcBorders>
              <w:tl2br w:val="nil"/>
              <w:tr2bl w:val="nil"/>
            </w:tcBorders>
            <w:vAlign w:val="center"/>
          </w:tcPr>
          <w:p w14:paraId="303080B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5</w:t>
            </w:r>
          </w:p>
        </w:tc>
      </w:tr>
      <w:tr w14:paraId="4127C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jc w:val="center"/>
        </w:trPr>
        <w:tc>
          <w:tcPr>
            <w:tcW w:w="1713" w:type="dxa"/>
            <w:tcBorders>
              <w:tl2br w:val="nil"/>
              <w:tr2bl w:val="nil"/>
            </w:tcBorders>
            <w:vAlign w:val="center"/>
          </w:tcPr>
          <w:p w14:paraId="137323D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第六学期</w:t>
            </w:r>
          </w:p>
        </w:tc>
        <w:tc>
          <w:tcPr>
            <w:tcW w:w="672" w:type="dxa"/>
            <w:tcBorders>
              <w:tl2br w:val="nil"/>
              <w:tr2bl w:val="nil"/>
            </w:tcBorders>
            <w:vAlign w:val="center"/>
          </w:tcPr>
          <w:p w14:paraId="654A0A9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8" w:type="dxa"/>
            <w:tcBorders>
              <w:tl2br w:val="nil"/>
              <w:tr2bl w:val="nil"/>
            </w:tcBorders>
            <w:vAlign w:val="center"/>
          </w:tcPr>
          <w:p w14:paraId="4162375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tcPr>
          <w:p w14:paraId="29A0142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244B102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0C154DC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5552332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p>
        </w:tc>
        <w:tc>
          <w:tcPr>
            <w:tcW w:w="675" w:type="dxa"/>
            <w:tcBorders>
              <w:tl2br w:val="nil"/>
              <w:tr2bl w:val="nil"/>
            </w:tcBorders>
            <w:vAlign w:val="center"/>
          </w:tcPr>
          <w:p w14:paraId="7B232F2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675" w:type="dxa"/>
            <w:tcBorders>
              <w:tl2br w:val="nil"/>
              <w:tr2bl w:val="nil"/>
            </w:tcBorders>
            <w:vAlign w:val="center"/>
          </w:tcPr>
          <w:p w14:paraId="10FD155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245BF51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75" w:type="dxa"/>
            <w:tcBorders>
              <w:tl2br w:val="nil"/>
              <w:tr2bl w:val="nil"/>
            </w:tcBorders>
            <w:vAlign w:val="center"/>
          </w:tcPr>
          <w:p w14:paraId="0EAFA1C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677" w:type="dxa"/>
            <w:tcBorders>
              <w:tl2br w:val="nil"/>
              <w:tr2bl w:val="nil"/>
            </w:tcBorders>
            <w:vAlign w:val="center"/>
          </w:tcPr>
          <w:p w14:paraId="30F0D50C">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7</w:t>
            </w:r>
          </w:p>
        </w:tc>
      </w:tr>
      <w:tr w14:paraId="4B917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1713" w:type="dxa"/>
            <w:tcBorders>
              <w:tl2br w:val="nil"/>
              <w:tr2bl w:val="nil"/>
            </w:tcBorders>
            <w:vAlign w:val="center"/>
          </w:tcPr>
          <w:p w14:paraId="6FCDC9E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w:t>
            </w:r>
          </w:p>
        </w:tc>
        <w:tc>
          <w:tcPr>
            <w:tcW w:w="672" w:type="dxa"/>
            <w:tcBorders>
              <w:tl2br w:val="nil"/>
              <w:tr2bl w:val="nil"/>
            </w:tcBorders>
            <w:vAlign w:val="center"/>
          </w:tcPr>
          <w:p w14:paraId="27FD3ED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54</w:t>
            </w:r>
          </w:p>
        </w:tc>
        <w:tc>
          <w:tcPr>
            <w:tcW w:w="678" w:type="dxa"/>
            <w:tcBorders>
              <w:tl2br w:val="nil"/>
              <w:tr2bl w:val="nil"/>
            </w:tcBorders>
            <w:vAlign w:val="center"/>
          </w:tcPr>
          <w:p w14:paraId="2DDDB08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675" w:type="dxa"/>
            <w:tcBorders>
              <w:tl2br w:val="nil"/>
              <w:tr2bl w:val="nil"/>
            </w:tcBorders>
          </w:tcPr>
          <w:p w14:paraId="552BCF5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75" w:type="dxa"/>
            <w:tcBorders>
              <w:tl2br w:val="nil"/>
              <w:tr2bl w:val="nil"/>
            </w:tcBorders>
            <w:vAlign w:val="center"/>
          </w:tcPr>
          <w:p w14:paraId="7EC6978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675" w:type="dxa"/>
            <w:tcBorders>
              <w:tl2br w:val="nil"/>
              <w:tr2bl w:val="nil"/>
            </w:tcBorders>
            <w:vAlign w:val="center"/>
          </w:tcPr>
          <w:p w14:paraId="0045215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675" w:type="dxa"/>
            <w:tcBorders>
              <w:tl2br w:val="nil"/>
              <w:tr2bl w:val="nil"/>
            </w:tcBorders>
            <w:vAlign w:val="center"/>
          </w:tcPr>
          <w:p w14:paraId="468784E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42</w:t>
            </w:r>
          </w:p>
        </w:tc>
        <w:tc>
          <w:tcPr>
            <w:tcW w:w="675" w:type="dxa"/>
            <w:tcBorders>
              <w:tl2br w:val="nil"/>
              <w:tr2bl w:val="nil"/>
            </w:tcBorders>
            <w:vAlign w:val="center"/>
          </w:tcPr>
          <w:p w14:paraId="26B5EB5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675" w:type="dxa"/>
            <w:tcBorders>
              <w:tl2br w:val="nil"/>
              <w:tr2bl w:val="nil"/>
            </w:tcBorders>
            <w:vAlign w:val="center"/>
          </w:tcPr>
          <w:p w14:paraId="5C5623B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rPr>
            </w:pPr>
          </w:p>
        </w:tc>
        <w:tc>
          <w:tcPr>
            <w:tcW w:w="675" w:type="dxa"/>
            <w:tcBorders>
              <w:tl2br w:val="nil"/>
              <w:tr2bl w:val="nil"/>
            </w:tcBorders>
            <w:vAlign w:val="center"/>
          </w:tcPr>
          <w:p w14:paraId="336DC12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675" w:type="dxa"/>
            <w:tcBorders>
              <w:tl2br w:val="nil"/>
              <w:tr2bl w:val="nil"/>
            </w:tcBorders>
            <w:vAlign w:val="center"/>
          </w:tcPr>
          <w:p w14:paraId="342702D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29</w:t>
            </w:r>
          </w:p>
        </w:tc>
        <w:tc>
          <w:tcPr>
            <w:tcW w:w="677" w:type="dxa"/>
            <w:tcBorders>
              <w:tl2br w:val="nil"/>
              <w:tr2bl w:val="nil"/>
            </w:tcBorders>
            <w:vAlign w:val="center"/>
          </w:tcPr>
          <w:p w14:paraId="113FA8C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155</w:t>
            </w:r>
          </w:p>
        </w:tc>
      </w:tr>
    </w:tbl>
    <w:p w14:paraId="05C41E19"/>
    <w:p w14:paraId="3E403668">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31" w:name="_Toc3221"/>
      <w:bookmarkStart w:id="32" w:name="_Toc388002911"/>
      <w:r>
        <w:rPr>
          <w:rFonts w:hint="eastAsia" w:ascii="楷体" w:hAnsi="楷体" w:eastAsia="楷体" w:cs="楷体"/>
          <w:b w:val="0"/>
          <w:bCs w:val="0"/>
          <w:sz w:val="32"/>
          <w:szCs w:val="32"/>
          <w:lang w:val="en-US" w:eastAsia="zh-CN"/>
        </w:rPr>
        <w:t>（三）教学活动安排</w:t>
      </w:r>
      <w:bookmarkEnd w:id="31"/>
      <w:bookmarkEnd w:id="32"/>
    </w:p>
    <w:p w14:paraId="1CF78A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“三段式”人才培养模式</w:t>
      </w:r>
    </w:p>
    <w:p w14:paraId="169845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 第一阶段（基础学段）：聚焦文化基础课与建筑专业基础理论，如建筑识图、建筑材料等，搭建知识框架，完成行业认知。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 第二阶段（技能学段）：以专业技能训练为主，通过校内实训（如测量、砌筑实训）和简单企业见习，掌握核心操作能力，如CAD绘图、</w:t>
      </w:r>
      <w:r>
        <w:rPr>
          <w:rFonts w:hint="eastAsia" w:ascii="仿宋" w:hAnsi="仿宋" w:eastAsia="仿宋" w:cs="仿宋"/>
          <w:sz w:val="24"/>
          <w:szCs w:val="24"/>
          <w:lang w:val="en-US" w:eastAsia="zh-CN"/>
        </w:rPr>
        <w:t>BIM技术、</w:t>
      </w:r>
      <w:r>
        <w:rPr>
          <w:rFonts w:hint="eastAsia" w:ascii="仿宋" w:hAnsi="仿宋" w:eastAsia="仿宋" w:cs="仿宋"/>
          <w:sz w:val="24"/>
          <w:szCs w:val="24"/>
        </w:rPr>
        <w:t>水准仪使用等。</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 第三阶段（岗位学段）：深入企业开展顶岗实习，直接对接施工员、质检员等岗位，在真实项目中锻炼综合职业能力，实现“毕业即上岗”。</w:t>
      </w:r>
    </w:p>
    <w:p w14:paraId="23A6C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二、学段衔接方案</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4355"/>
        <w:gridCol w:w="2983"/>
      </w:tblGrid>
      <w:tr w14:paraId="7424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773825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衔接节点</w:t>
            </w:r>
            <w:r>
              <w:rPr>
                <w:rFonts w:hint="eastAsia" w:ascii="仿宋" w:hAnsi="仿宋" w:eastAsia="仿宋" w:cs="仿宋"/>
                <w:kern w:val="0"/>
                <w:sz w:val="21"/>
                <w:szCs w:val="21"/>
                <w:lang w:val="en-US" w:eastAsia="zh-CN" w:bidi="ar"/>
              </w:rPr>
              <w:tab/>
            </w:r>
          </w:p>
        </w:tc>
        <w:tc>
          <w:tcPr>
            <w:tcW w:w="4355" w:type="dxa"/>
          </w:tcPr>
          <w:p w14:paraId="29C151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基础学段→技能学段</w:t>
            </w:r>
          </w:p>
        </w:tc>
        <w:tc>
          <w:tcPr>
            <w:tcW w:w="2983" w:type="dxa"/>
          </w:tcPr>
          <w:p w14:paraId="487283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技能学段→岗位学段</w:t>
            </w:r>
          </w:p>
        </w:tc>
      </w:tr>
      <w:tr w14:paraId="1CD7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14:paraId="69A9C3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衔接课程</w:t>
            </w:r>
          </w:p>
        </w:tc>
        <w:tc>
          <w:tcPr>
            <w:tcW w:w="4355" w:type="dxa"/>
            <w:vAlign w:val="center"/>
          </w:tcPr>
          <w:p w14:paraId="7C0B30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建筑材料→建筑材料检测实训；建筑工程测量→建筑测量实训</w:t>
            </w:r>
          </w:p>
        </w:tc>
        <w:tc>
          <w:tcPr>
            <w:tcW w:w="2983" w:type="dxa"/>
            <w:vAlign w:val="center"/>
          </w:tcPr>
          <w:p w14:paraId="7A267C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建筑施工技术→顶岗实习（施工员岗位）；建筑施工质量验收→顶岗实习（质检员岗位）</w:t>
            </w:r>
          </w:p>
        </w:tc>
      </w:tr>
      <w:tr w14:paraId="7291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14:paraId="3B15F2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衔接要求</w:t>
            </w:r>
          </w:p>
        </w:tc>
        <w:tc>
          <w:tcPr>
            <w:tcW w:w="4355" w:type="dxa"/>
            <w:vAlign w:val="center"/>
          </w:tcPr>
          <w:p w14:paraId="084167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完成基础理论学习后，同步开展对应实训，巩固知识应用能力</w:t>
            </w:r>
          </w:p>
        </w:tc>
        <w:tc>
          <w:tcPr>
            <w:tcW w:w="2983" w:type="dxa"/>
            <w:vAlign w:val="center"/>
          </w:tcPr>
          <w:p w14:paraId="402E2B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掌握核心技能后，进行岗位专项培训，明确实</w:t>
            </w:r>
            <w:r>
              <w:rPr>
                <w:rFonts w:hint="eastAsia" w:ascii="仿宋" w:hAnsi="仿宋" w:eastAsia="仿宋" w:cs="仿宋"/>
                <w:kern w:val="0"/>
                <w:sz w:val="21"/>
                <w:szCs w:val="21"/>
                <w:lang w:val="en-US" w:eastAsia="zh-CN" w:bidi="ar"/>
              </w:rPr>
              <w:t>·</w:t>
            </w:r>
            <w:r>
              <w:rPr>
                <w:rFonts w:hint="default" w:ascii="仿宋" w:hAnsi="仿宋" w:eastAsia="仿宋" w:cs="仿宋"/>
                <w:kern w:val="0"/>
                <w:sz w:val="21"/>
                <w:szCs w:val="21"/>
                <w:lang w:val="en-US" w:eastAsia="zh-CN" w:bidi="ar"/>
              </w:rPr>
              <w:t>习岗位任务要求</w:t>
            </w:r>
          </w:p>
        </w:tc>
      </w:tr>
      <w:tr w14:paraId="7845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14:paraId="1D2AA7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保障措施</w:t>
            </w:r>
          </w:p>
        </w:tc>
        <w:tc>
          <w:tcPr>
            <w:tcW w:w="4355" w:type="dxa"/>
            <w:vAlign w:val="center"/>
          </w:tcPr>
          <w:p w14:paraId="1363AE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制定实训指导书，明确衔接目标；由同一教师团队负责理论与实训教学</w:t>
            </w:r>
          </w:p>
        </w:tc>
        <w:tc>
          <w:tcPr>
            <w:tcW w:w="2983" w:type="dxa"/>
            <w:vAlign w:val="center"/>
          </w:tcPr>
          <w:p w14:paraId="6BF87E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校企共同制定岗位培训方案，企业技术专家开展岗前培训</w:t>
            </w:r>
          </w:p>
        </w:tc>
      </w:tr>
    </w:tbl>
    <w:p w14:paraId="3C1281CF">
      <w:pPr>
        <w:spacing w:line="320" w:lineRule="exact"/>
        <w:rPr>
          <w:rFonts w:ascii="宋体"/>
          <w:szCs w:val="21"/>
        </w:rPr>
      </w:pPr>
    </w:p>
    <w:p w14:paraId="0372B467">
      <w:pPr>
        <w:pStyle w:val="3"/>
        <w:spacing w:before="0" w:after="0" w:line="360" w:lineRule="auto"/>
        <w:rPr>
          <w:rFonts w:hint="eastAsia" w:ascii="黑体" w:hAnsi="黑体" w:cs="黑体"/>
          <w:b w:val="0"/>
          <w:bCs w:val="0"/>
          <w:sz w:val="32"/>
          <w:szCs w:val="32"/>
          <w:lang w:val="en-US" w:eastAsia="zh-CN"/>
        </w:rPr>
      </w:pPr>
      <w:bookmarkStart w:id="33" w:name="_Toc1772"/>
      <w:r>
        <w:rPr>
          <w:rFonts w:hint="eastAsia" w:ascii="黑体" w:hAnsi="黑体" w:cs="黑体"/>
          <w:b w:val="0"/>
          <w:bCs w:val="0"/>
          <w:sz w:val="32"/>
          <w:szCs w:val="32"/>
          <w:lang w:val="en-US" w:eastAsia="zh-CN"/>
        </w:rPr>
        <w:t>八、实施保障</w:t>
      </w:r>
      <w:bookmarkEnd w:id="33"/>
    </w:p>
    <w:p w14:paraId="0405107E">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34" w:name="_Toc26654"/>
      <w:r>
        <w:rPr>
          <w:rFonts w:hint="eastAsia" w:ascii="楷体" w:hAnsi="楷体" w:eastAsia="楷体" w:cs="楷体"/>
          <w:b w:val="0"/>
          <w:bCs w:val="0"/>
          <w:sz w:val="32"/>
          <w:szCs w:val="32"/>
          <w:lang w:val="en-US" w:eastAsia="zh-CN"/>
        </w:rPr>
        <w:t>（一）师资队伍</w:t>
      </w:r>
      <w:bookmarkEnd w:id="34"/>
    </w:p>
    <w:p w14:paraId="2B3C1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1、“双师型” 教师占专业教师比例不低于 80%；硕士学历教师占专业教师比例不低于 10%；中级及以上职称教师占专业教师比例不低于 40%；兼职教师占专业教师比例为 10%-40%，且具备 5 年以上建筑施工一线工作经验并持有相关职业资格证书。</w:t>
      </w:r>
    </w:p>
    <w:p w14:paraId="074D4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2、培养与管理计划</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7308"/>
      </w:tblGrid>
      <w:tr w14:paraId="674E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4129F2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时间节点</w:t>
            </w:r>
          </w:p>
        </w:tc>
        <w:tc>
          <w:tcPr>
            <w:tcW w:w="7308" w:type="dxa"/>
            <w:vAlign w:val="center"/>
          </w:tcPr>
          <w:p w14:paraId="382A10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培养 / 管理任务</w:t>
            </w:r>
          </w:p>
        </w:tc>
      </w:tr>
      <w:tr w14:paraId="7500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310E73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2026 年前</w:t>
            </w:r>
          </w:p>
        </w:tc>
        <w:tc>
          <w:tcPr>
            <w:tcW w:w="7308" w:type="dxa"/>
            <w:vAlign w:val="center"/>
          </w:tcPr>
          <w:p w14:paraId="335C5A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选派 8 名专业教师到建筑企业实践锻炼；组织全体专业教师参加智能建造、BIM 技术专项培训</w:t>
            </w:r>
          </w:p>
        </w:tc>
      </w:tr>
      <w:tr w14:paraId="7259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0CCBDD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2027 年前</w:t>
            </w:r>
          </w:p>
        </w:tc>
        <w:tc>
          <w:tcPr>
            <w:tcW w:w="7308" w:type="dxa"/>
            <w:vAlign w:val="center"/>
          </w:tcPr>
          <w:p w14:paraId="3B745E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“双师型” 教师比例达到 80%；建立兼职教师资源库，完善选聘、培训、考核机制</w:t>
            </w:r>
          </w:p>
        </w:tc>
      </w:tr>
      <w:tr w14:paraId="75CD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63C1D6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长期坚持</w:t>
            </w:r>
          </w:p>
        </w:tc>
        <w:tc>
          <w:tcPr>
            <w:tcW w:w="7308" w:type="dxa"/>
            <w:vAlign w:val="center"/>
          </w:tcPr>
          <w:p w14:paraId="57C01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专业教师每年不少于 2 个月到企业实践；兼职教师每年承担实践教学学时不少于 80 学时，岗前须完成教学能力专项培训</w:t>
            </w:r>
          </w:p>
        </w:tc>
      </w:tr>
      <w:tr w14:paraId="6BC6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0C3D19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2026 年前</w:t>
            </w:r>
          </w:p>
        </w:tc>
        <w:tc>
          <w:tcPr>
            <w:tcW w:w="7308" w:type="dxa"/>
            <w:vAlign w:val="center"/>
          </w:tcPr>
          <w:p w14:paraId="21FB27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选派 8 名专业教师到建筑企业实践锻炼；组织全体专业教师参加智能建造、BIM 技术专项培训</w:t>
            </w:r>
          </w:p>
        </w:tc>
      </w:tr>
    </w:tbl>
    <w:p w14:paraId="2113E28D">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val="0"/>
          <w:bCs w:val="0"/>
          <w:kern w:val="2"/>
          <w:sz w:val="24"/>
          <w:szCs w:val="24"/>
          <w:lang w:val="en-US" w:eastAsia="zh-CN" w:bidi="ar-SA"/>
        </w:rPr>
      </w:pPr>
      <w:bookmarkStart w:id="35" w:name="_Toc11923"/>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kern w:val="2"/>
          <w:sz w:val="24"/>
          <w:szCs w:val="24"/>
          <w:lang w:val="en-US" w:eastAsia="zh-CN" w:bidi="ar-SA"/>
        </w:rPr>
        <w:t>3、能力提升措施</w:t>
      </w:r>
    </w:p>
    <w:p w14:paraId="2E8B144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kern w:val="2"/>
          <w:sz w:val="24"/>
          <w:szCs w:val="24"/>
          <w:lang w:val="en-US" w:eastAsia="zh-CN" w:bidi="ar-SA"/>
        </w:rPr>
        <w:t>定期组织教师参加教学研讨会、行业新技术培训；鼓励教师参与企业实际项目，积累实践经验；聘请行业专家担任教学顾问，指导教师专业成长。</w:t>
      </w:r>
    </w:p>
    <w:p w14:paraId="5A374C61">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（二）教学设施</w:t>
      </w:r>
      <w:bookmarkEnd w:id="35"/>
    </w:p>
    <w:p w14:paraId="6E17D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教学实施包括必要的教学实验/实训室、校外实训基地、信息网络教学条件和教学设备。</w:t>
      </w:r>
    </w:p>
    <w:p w14:paraId="50C416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1、校内教学条件基本要求</w:t>
      </w:r>
    </w:p>
    <w:p w14:paraId="0BF0A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升级校内实训基地，配备BIM、VR/AR、无人机测量等先进设备，建设数字化教学资源库。与企业合作共建校外实训基地，保障学生真实岗位实践需求。</w:t>
      </w:r>
    </w:p>
    <w:p w14:paraId="11620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校内需建设有建筑绘图实训室、建筑装饰实训室、建筑 CAD实训室、建筑b</w:t>
      </w:r>
      <w:r>
        <w:rPr>
          <w:rFonts w:hint="default" w:ascii="仿宋" w:hAnsi="仿宋" w:eastAsia="仿宋" w:cs="仿宋"/>
          <w:sz w:val="24"/>
          <w:szCs w:val="24"/>
          <w:lang w:val="en-US" w:eastAsia="zh-CN"/>
        </w:rPr>
        <w:t>im</w:t>
      </w:r>
      <w:r>
        <w:rPr>
          <w:rFonts w:hint="eastAsia" w:ascii="仿宋" w:hAnsi="仿宋" w:eastAsia="仿宋" w:cs="仿宋"/>
          <w:sz w:val="24"/>
          <w:szCs w:val="24"/>
          <w:lang w:val="en-US" w:eastAsia="zh-CN"/>
        </w:rPr>
        <w:t>实训室等，能够满足课程实验、校内实训的要求。根据本专业人才培养目标的要求及课程设置的需要设置相关实训室，各实训室数量应与班级数适应，按每班45 名学生为基准，校内实训教学功能室配置如下：</w:t>
      </w:r>
    </w:p>
    <w:tbl>
      <w:tblPr>
        <w:tblStyle w:val="29"/>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0" w:type="dxa"/>
          <w:bottom w:w="0" w:type="dxa"/>
          <w:right w:w="0" w:type="dxa"/>
        </w:tblCellMar>
      </w:tblPr>
      <w:tblGrid>
        <w:gridCol w:w="821"/>
        <w:gridCol w:w="1732"/>
        <w:gridCol w:w="1393"/>
        <w:gridCol w:w="2125"/>
        <w:gridCol w:w="1982"/>
      </w:tblGrid>
      <w:tr w14:paraId="43CD5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blCellSpacing w:w="0" w:type="dxa"/>
          <w:jc w:val="center"/>
        </w:trPr>
        <w:tc>
          <w:tcPr>
            <w:tcW w:w="821" w:type="dxa"/>
            <w:tcBorders>
              <w:tl2br w:val="nil"/>
              <w:tr2bl w:val="nil"/>
            </w:tcBorders>
            <w:shd w:val="clear" w:color="auto" w:fill="auto"/>
            <w:vAlign w:val="center"/>
          </w:tcPr>
          <w:p w14:paraId="75BACC8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序号</w:t>
            </w:r>
          </w:p>
        </w:tc>
        <w:tc>
          <w:tcPr>
            <w:tcW w:w="1732" w:type="dxa"/>
            <w:tcBorders>
              <w:tl2br w:val="nil"/>
              <w:tr2bl w:val="nil"/>
            </w:tcBorders>
            <w:shd w:val="clear" w:color="auto" w:fill="auto"/>
            <w:vAlign w:val="center"/>
          </w:tcPr>
          <w:p w14:paraId="2E655B1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实训室名称</w:t>
            </w:r>
          </w:p>
        </w:tc>
        <w:tc>
          <w:tcPr>
            <w:tcW w:w="1393" w:type="dxa"/>
            <w:tcBorders>
              <w:tl2br w:val="nil"/>
              <w:tr2bl w:val="nil"/>
            </w:tcBorders>
            <w:shd w:val="clear" w:color="auto" w:fill="auto"/>
            <w:vAlign w:val="center"/>
          </w:tcPr>
          <w:p w14:paraId="4AF0BBA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建筑面积（）</w:t>
            </w:r>
          </w:p>
        </w:tc>
        <w:tc>
          <w:tcPr>
            <w:tcW w:w="2125" w:type="dxa"/>
            <w:tcBorders>
              <w:tl2br w:val="nil"/>
              <w:tr2bl w:val="nil"/>
            </w:tcBorders>
            <w:shd w:val="clear" w:color="auto" w:fill="auto"/>
            <w:vAlign w:val="center"/>
          </w:tcPr>
          <w:p w14:paraId="092BAD5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工位数（个）</w:t>
            </w:r>
          </w:p>
        </w:tc>
        <w:tc>
          <w:tcPr>
            <w:tcW w:w="1982" w:type="dxa"/>
            <w:tcBorders>
              <w:tl2br w:val="nil"/>
              <w:tr2bl w:val="nil"/>
            </w:tcBorders>
            <w:shd w:val="clear" w:color="auto" w:fill="auto"/>
            <w:vAlign w:val="center"/>
          </w:tcPr>
          <w:p w14:paraId="4C0AD63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备注</w:t>
            </w:r>
          </w:p>
        </w:tc>
      </w:tr>
      <w:tr w14:paraId="397B5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821" w:type="dxa"/>
            <w:tcBorders>
              <w:tl2br w:val="nil"/>
              <w:tr2bl w:val="nil"/>
            </w:tcBorders>
            <w:shd w:val="clear" w:color="auto" w:fill="auto"/>
            <w:vAlign w:val="center"/>
          </w:tcPr>
          <w:p w14:paraId="137E65B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w:t>
            </w:r>
          </w:p>
        </w:tc>
        <w:tc>
          <w:tcPr>
            <w:tcW w:w="1732" w:type="dxa"/>
            <w:tcBorders>
              <w:tl2br w:val="nil"/>
              <w:tr2bl w:val="nil"/>
            </w:tcBorders>
            <w:shd w:val="clear" w:color="auto" w:fill="auto"/>
            <w:vAlign w:val="center"/>
          </w:tcPr>
          <w:p w14:paraId="283FACF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建筑CAD实训室</w:t>
            </w:r>
          </w:p>
        </w:tc>
        <w:tc>
          <w:tcPr>
            <w:tcW w:w="1393" w:type="dxa"/>
            <w:tcBorders>
              <w:tl2br w:val="nil"/>
              <w:tr2bl w:val="nil"/>
            </w:tcBorders>
            <w:shd w:val="clear" w:color="auto" w:fill="auto"/>
            <w:vAlign w:val="center"/>
          </w:tcPr>
          <w:p w14:paraId="7B48617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80</w:t>
            </w:r>
          </w:p>
        </w:tc>
        <w:tc>
          <w:tcPr>
            <w:tcW w:w="2125" w:type="dxa"/>
            <w:tcBorders>
              <w:tl2br w:val="nil"/>
              <w:tr2bl w:val="nil"/>
            </w:tcBorders>
            <w:shd w:val="clear" w:color="auto" w:fill="auto"/>
            <w:vAlign w:val="center"/>
          </w:tcPr>
          <w:p w14:paraId="0048154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60</w:t>
            </w:r>
          </w:p>
        </w:tc>
        <w:tc>
          <w:tcPr>
            <w:tcW w:w="1982" w:type="dxa"/>
            <w:tcBorders>
              <w:tl2br w:val="nil"/>
              <w:tr2bl w:val="nil"/>
            </w:tcBorders>
            <w:shd w:val="clear" w:color="auto" w:fill="auto"/>
            <w:vAlign w:val="center"/>
          </w:tcPr>
          <w:p w14:paraId="4F6F144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73CCB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blCellSpacing w:w="0" w:type="dxa"/>
          <w:jc w:val="center"/>
        </w:trPr>
        <w:tc>
          <w:tcPr>
            <w:tcW w:w="821" w:type="dxa"/>
            <w:tcBorders>
              <w:tl2br w:val="nil"/>
              <w:tr2bl w:val="nil"/>
            </w:tcBorders>
            <w:shd w:val="clear" w:color="auto" w:fill="auto"/>
            <w:vAlign w:val="center"/>
          </w:tcPr>
          <w:p w14:paraId="2BCB774A">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2</w:t>
            </w:r>
          </w:p>
        </w:tc>
        <w:tc>
          <w:tcPr>
            <w:tcW w:w="1732" w:type="dxa"/>
            <w:tcBorders>
              <w:tl2br w:val="nil"/>
              <w:tr2bl w:val="nil"/>
            </w:tcBorders>
            <w:shd w:val="clear" w:color="auto" w:fill="auto"/>
            <w:vAlign w:val="center"/>
          </w:tcPr>
          <w:p w14:paraId="76649F9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建筑绘图实训室</w:t>
            </w:r>
          </w:p>
        </w:tc>
        <w:tc>
          <w:tcPr>
            <w:tcW w:w="1393" w:type="dxa"/>
            <w:tcBorders>
              <w:tl2br w:val="nil"/>
              <w:tr2bl w:val="nil"/>
            </w:tcBorders>
            <w:shd w:val="clear" w:color="auto" w:fill="auto"/>
            <w:vAlign w:val="center"/>
          </w:tcPr>
          <w:p w14:paraId="2F967DA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100</w:t>
            </w:r>
          </w:p>
        </w:tc>
        <w:tc>
          <w:tcPr>
            <w:tcW w:w="2125" w:type="dxa"/>
            <w:tcBorders>
              <w:tl2br w:val="nil"/>
              <w:tr2bl w:val="nil"/>
            </w:tcBorders>
            <w:shd w:val="clear" w:color="auto" w:fill="auto"/>
            <w:vAlign w:val="center"/>
          </w:tcPr>
          <w:p w14:paraId="00755914">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45</w:t>
            </w:r>
          </w:p>
        </w:tc>
        <w:tc>
          <w:tcPr>
            <w:tcW w:w="1982" w:type="dxa"/>
            <w:tcBorders>
              <w:tl2br w:val="nil"/>
              <w:tr2bl w:val="nil"/>
            </w:tcBorders>
            <w:shd w:val="clear" w:color="auto" w:fill="auto"/>
            <w:vAlign w:val="center"/>
          </w:tcPr>
          <w:p w14:paraId="1CD58439">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6B194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821" w:type="dxa"/>
            <w:tcBorders>
              <w:tl2br w:val="nil"/>
              <w:tr2bl w:val="nil"/>
            </w:tcBorders>
            <w:shd w:val="clear" w:color="auto" w:fill="auto"/>
            <w:vAlign w:val="center"/>
          </w:tcPr>
          <w:p w14:paraId="065AEB3B">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3</w:t>
            </w:r>
          </w:p>
        </w:tc>
        <w:tc>
          <w:tcPr>
            <w:tcW w:w="1732" w:type="dxa"/>
            <w:tcBorders>
              <w:tl2br w:val="nil"/>
              <w:tr2bl w:val="nil"/>
            </w:tcBorders>
            <w:shd w:val="clear" w:color="auto" w:fill="auto"/>
            <w:vAlign w:val="center"/>
          </w:tcPr>
          <w:p w14:paraId="51DD1B17">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建筑测量仪器室</w:t>
            </w:r>
          </w:p>
        </w:tc>
        <w:tc>
          <w:tcPr>
            <w:tcW w:w="1393" w:type="dxa"/>
            <w:tcBorders>
              <w:tl2br w:val="nil"/>
              <w:tr2bl w:val="nil"/>
            </w:tcBorders>
            <w:shd w:val="clear" w:color="auto" w:fill="auto"/>
            <w:vAlign w:val="center"/>
          </w:tcPr>
          <w:p w14:paraId="13E11E95">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40</w:t>
            </w:r>
          </w:p>
        </w:tc>
        <w:tc>
          <w:tcPr>
            <w:tcW w:w="2125" w:type="dxa"/>
            <w:tcBorders>
              <w:tl2br w:val="nil"/>
              <w:tr2bl w:val="nil"/>
            </w:tcBorders>
            <w:shd w:val="clear" w:color="auto" w:fill="auto"/>
            <w:vAlign w:val="center"/>
          </w:tcPr>
          <w:p w14:paraId="2DF297EE">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40</w:t>
            </w:r>
          </w:p>
        </w:tc>
        <w:tc>
          <w:tcPr>
            <w:tcW w:w="1982" w:type="dxa"/>
            <w:tcBorders>
              <w:tl2br w:val="nil"/>
              <w:tr2bl w:val="nil"/>
            </w:tcBorders>
            <w:shd w:val="clear" w:color="auto" w:fill="auto"/>
            <w:vAlign w:val="center"/>
          </w:tcPr>
          <w:p w14:paraId="7709497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2AA52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blCellSpacing w:w="0" w:type="dxa"/>
          <w:jc w:val="center"/>
        </w:trPr>
        <w:tc>
          <w:tcPr>
            <w:tcW w:w="821" w:type="dxa"/>
            <w:tcBorders>
              <w:tl2br w:val="nil"/>
              <w:tr2bl w:val="nil"/>
            </w:tcBorders>
            <w:shd w:val="clear" w:color="auto" w:fill="auto"/>
            <w:vAlign w:val="center"/>
          </w:tcPr>
          <w:p w14:paraId="0C5EC8B1">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4</w:t>
            </w:r>
          </w:p>
        </w:tc>
        <w:tc>
          <w:tcPr>
            <w:tcW w:w="1732" w:type="dxa"/>
            <w:tcBorders>
              <w:tl2br w:val="nil"/>
              <w:tr2bl w:val="nil"/>
            </w:tcBorders>
            <w:shd w:val="clear" w:color="auto" w:fill="auto"/>
            <w:vAlign w:val="center"/>
          </w:tcPr>
          <w:p w14:paraId="2E4E42E6">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建筑装饰实训室</w:t>
            </w:r>
          </w:p>
        </w:tc>
        <w:tc>
          <w:tcPr>
            <w:tcW w:w="1393" w:type="dxa"/>
            <w:tcBorders>
              <w:tl2br w:val="nil"/>
              <w:tr2bl w:val="nil"/>
            </w:tcBorders>
            <w:shd w:val="clear" w:color="auto" w:fill="auto"/>
            <w:vAlign w:val="center"/>
          </w:tcPr>
          <w:p w14:paraId="190EBC2C">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110</w:t>
            </w:r>
          </w:p>
        </w:tc>
        <w:tc>
          <w:tcPr>
            <w:tcW w:w="2125" w:type="dxa"/>
            <w:tcBorders>
              <w:tl2br w:val="nil"/>
              <w:tr2bl w:val="nil"/>
            </w:tcBorders>
            <w:shd w:val="clear" w:color="auto" w:fill="auto"/>
            <w:vAlign w:val="center"/>
          </w:tcPr>
          <w:p w14:paraId="59963693">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10</w:t>
            </w:r>
          </w:p>
        </w:tc>
        <w:tc>
          <w:tcPr>
            <w:tcW w:w="1982" w:type="dxa"/>
            <w:tcBorders>
              <w:tl2br w:val="nil"/>
              <w:tr2bl w:val="nil"/>
            </w:tcBorders>
            <w:shd w:val="clear" w:color="auto" w:fill="auto"/>
            <w:vAlign w:val="center"/>
          </w:tcPr>
          <w:p w14:paraId="0638C5F2">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r w14:paraId="7203A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821" w:type="dxa"/>
            <w:tcBorders>
              <w:tl2br w:val="nil"/>
              <w:tr2bl w:val="nil"/>
            </w:tcBorders>
            <w:shd w:val="clear" w:color="auto" w:fill="auto"/>
            <w:vAlign w:val="center"/>
          </w:tcPr>
          <w:p w14:paraId="3CCE8BC3">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w:t>
            </w:r>
          </w:p>
        </w:tc>
        <w:tc>
          <w:tcPr>
            <w:tcW w:w="1732" w:type="dxa"/>
            <w:tcBorders>
              <w:tl2br w:val="nil"/>
              <w:tr2bl w:val="nil"/>
            </w:tcBorders>
            <w:shd w:val="clear" w:color="auto" w:fill="auto"/>
            <w:vAlign w:val="center"/>
          </w:tcPr>
          <w:p w14:paraId="1D89EE8C">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建筑bim实训室</w:t>
            </w:r>
          </w:p>
        </w:tc>
        <w:tc>
          <w:tcPr>
            <w:tcW w:w="1393" w:type="dxa"/>
            <w:tcBorders>
              <w:tl2br w:val="nil"/>
              <w:tr2bl w:val="nil"/>
            </w:tcBorders>
            <w:shd w:val="clear" w:color="auto" w:fill="auto"/>
            <w:vAlign w:val="center"/>
          </w:tcPr>
          <w:p w14:paraId="71C4CF3F">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80</w:t>
            </w:r>
          </w:p>
        </w:tc>
        <w:tc>
          <w:tcPr>
            <w:tcW w:w="2125" w:type="dxa"/>
            <w:tcBorders>
              <w:tl2br w:val="nil"/>
              <w:tr2bl w:val="nil"/>
            </w:tcBorders>
            <w:shd w:val="clear" w:color="auto" w:fill="auto"/>
            <w:vAlign w:val="center"/>
          </w:tcPr>
          <w:p w14:paraId="4A24E505">
            <w:pPr>
              <w:pStyle w:val="27"/>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45</w:t>
            </w:r>
          </w:p>
        </w:tc>
        <w:tc>
          <w:tcPr>
            <w:tcW w:w="1982" w:type="dxa"/>
            <w:tcBorders>
              <w:tl2br w:val="nil"/>
              <w:tr2bl w:val="nil"/>
            </w:tcBorders>
            <w:shd w:val="clear" w:color="auto" w:fill="auto"/>
            <w:vAlign w:val="center"/>
          </w:tcPr>
          <w:p w14:paraId="0425D418">
            <w:pPr>
              <w:pStyle w:val="27"/>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r>
    </w:tbl>
    <w:p w14:paraId="7546E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2、校外实训基地基本要求</w:t>
      </w:r>
    </w:p>
    <w:p w14:paraId="2A189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（1）数量：不少于 10 家，涵盖建筑施工、工程监理、装配式建筑等类型企业。</w:t>
      </w:r>
    </w:p>
    <w:p w14:paraId="32EEB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（2）功能：能提供施工员、安全员、质检员等岗位的顶岗实习岗位，每年不少于 60 个。</w:t>
      </w:r>
    </w:p>
    <w:p w14:paraId="7861F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（3）合作：签订规范的校企合作协议，明确双方权利义务，共同制定实习计划和考核标准。</w:t>
      </w:r>
    </w:p>
    <w:p w14:paraId="264AE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3、信息网络教学条件</w:t>
      </w:r>
    </w:p>
    <w:p w14:paraId="2AE4A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学校网络全覆盖全校各个教学实训场所，能够满足该专业充分利用多媒体课件、网络课程资源开展教学的需要。</w:t>
      </w:r>
    </w:p>
    <w:p w14:paraId="554B8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4、教学设备</w:t>
      </w:r>
    </w:p>
    <w:p w14:paraId="61807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教学过程中拥有多种教学平台，如学习通等，教室全部采用一体机等现代化教学设备。</w:t>
      </w:r>
    </w:p>
    <w:p w14:paraId="67937102">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36" w:name="_Toc19715"/>
      <w:r>
        <w:rPr>
          <w:rFonts w:hint="eastAsia" w:ascii="楷体" w:hAnsi="楷体" w:eastAsia="楷体" w:cs="楷体"/>
          <w:b w:val="0"/>
          <w:bCs w:val="0"/>
          <w:sz w:val="32"/>
          <w:szCs w:val="32"/>
          <w:lang w:val="en-US" w:eastAsia="zh-CN"/>
        </w:rPr>
        <w:t>（三）教学资源</w:t>
      </w:r>
      <w:bookmarkEnd w:id="36"/>
    </w:p>
    <w:p w14:paraId="75C59A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主要包括能够满足学生专业学习、教师专业教学研究和教学实施需要的教材、图书及数 字化资源等。</w:t>
      </w:r>
    </w:p>
    <w:p w14:paraId="2F8DC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一、教材选用基本要求 </w:t>
      </w:r>
    </w:p>
    <w:p w14:paraId="702B3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教材选用根据有关文件精神和专业教学大纲，选用高质量的教材。制定选用原则为：</w:t>
      </w:r>
    </w:p>
    <w:p w14:paraId="2F9E5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（1）相关教材选择为中职规划教材，以及有特色的教材和自编讲义、实验指导书；</w:t>
      </w:r>
    </w:p>
    <w:p w14:paraId="0D139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（2）符合教学大纲要求、近三年出版的、反映主流技术应用的、水平较高的中职教材；</w:t>
      </w:r>
    </w:p>
    <w:p w14:paraId="51134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（3）考虑学生的实际情况，做到精选内容、深度适中，注意教材实用性、科学性，体现理论联系实际的原则。</w:t>
      </w:r>
    </w:p>
    <w:p w14:paraId="316B7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教材编选的顺序是：德育课、文化基础课选用国家规划教材，专业理论、技能课选用国家规划或省部级规划教材，必要时选用针对学生学情与区域发展特点而开发的校本教材。</w:t>
      </w:r>
    </w:p>
    <w:p w14:paraId="67D0E2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二、图书与网络数字资源</w:t>
      </w:r>
    </w:p>
    <w:p w14:paraId="76D2A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（1）专业相关藏书不少于 5000 册，涵盖建筑施工、工程测量、BIM 技术等领域；订阅相关期刊不少于 20 种。</w:t>
      </w:r>
    </w:p>
    <w:p w14:paraId="447F12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（2）建设专业数字资源库，包含精品课程视频、实训操作教程、行业规范标准等；开放建筑 CAD、BIM 等软件实训机房，满足学生自主学习需求。</w:t>
      </w:r>
    </w:p>
    <w:p w14:paraId="7C120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三、数字教学资源配置基本要求 </w:t>
      </w:r>
    </w:p>
    <w:p w14:paraId="3080F9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bookmarkStart w:id="37" w:name="_Toc19575"/>
      <w:r>
        <w:rPr>
          <w:rFonts w:hint="eastAsia" w:ascii="仿宋" w:hAnsi="仿宋" w:eastAsia="仿宋" w:cs="仿宋"/>
          <w:sz w:val="24"/>
          <w:szCs w:val="24"/>
          <w:lang w:val="en-US" w:eastAsia="zh-CN"/>
        </w:rPr>
        <w:t>（1）开发建筑施工工艺、工程测量等核心课程的微课资源，每门课程不少于 20 个微课视频。</w:t>
      </w:r>
    </w:p>
    <w:p w14:paraId="44517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（2）搭建 BIM 虚拟仿真教学平台，模拟建筑施工全过程，提升实训教学效果。</w:t>
      </w:r>
    </w:p>
    <w:p w14:paraId="64809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（3）收集典型工程案例，建立案例库，涵盖基础工程、主体结构、装饰装修等领域。</w:t>
      </w:r>
    </w:p>
    <w:p w14:paraId="7A828B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（四）教学方法</w:t>
      </w:r>
      <w:bookmarkEnd w:id="37"/>
    </w:p>
    <w:p w14:paraId="62D18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1</w:t>
      </w:r>
      <w:r>
        <w:rPr>
          <w:rFonts w:hint="eastAsia" w:ascii="仿宋" w:hAnsi="仿宋" w:eastAsia="仿宋" w:cs="仿宋"/>
          <w:sz w:val="24"/>
          <w:szCs w:val="24"/>
          <w:lang w:val="en-US" w:eastAsia="zh-CN"/>
        </w:rPr>
        <w:t>、推行沉浸式教学：利用VR/AR技术构建虚拟施工场景，开展建筑设备构造、施工工艺等可视化教学。</w:t>
      </w:r>
    </w:p>
    <w:p w14:paraId="7ED99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2、实施项目驱动教学：以真实建筑工程项目为载体，整合多门课程内容，培养综合解决问题的能力。</w:t>
      </w:r>
    </w:p>
    <w:p w14:paraId="16A07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采用理实一体化教学：在实训基地同步开展理论讲授与技能操作，实现理论与实践无缝衔接。</w:t>
      </w:r>
    </w:p>
    <w:p w14:paraId="60BAF947">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38" w:name="_Toc27964"/>
      <w:r>
        <w:rPr>
          <w:rFonts w:hint="eastAsia" w:ascii="楷体" w:hAnsi="楷体" w:eastAsia="楷体" w:cs="楷体"/>
          <w:b w:val="0"/>
          <w:bCs w:val="0"/>
          <w:sz w:val="32"/>
          <w:szCs w:val="32"/>
          <w:lang w:val="en-US" w:eastAsia="zh-CN"/>
        </w:rPr>
        <w:t>（五）学习评价</w:t>
      </w:r>
      <w:bookmarkEnd w:id="38"/>
    </w:p>
    <w:p w14:paraId="0B4E06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教学评价应体现理论知识与实践能力相结合；校内校外评价相结合；职业技能鉴定与学业考核相结合；理论知识的权重不高于 50%，实践能力的权重不低于50%；教师评价、学生互评与自我评价相结合；过程性评价与结果性评价相结合。</w:t>
      </w:r>
    </w:p>
    <w:p w14:paraId="0EB2C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学业评价：对学生学习的评价应根据课程合理安排，教师评价、学生互评、自我评价相结合，条件许可的学校可以聘请行业企业有关人员及社会知名人士参与评价。实践性较强的专业课程对学生的学习应尽可能采取过程性评价，包括课堂表现、实训成果、实习记录等。</w:t>
      </w:r>
    </w:p>
    <w:p w14:paraId="41CB7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引入企业评价主体，顶岗实习成绩由企业导师与学校教师共同评定。</w:t>
      </w:r>
    </w:p>
    <w:p w14:paraId="0F27D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将职业资格证书获取、技能竞赛获奖情况纳入评价体系，作为评优评先重要依据。</w:t>
      </w:r>
    </w:p>
    <w:p w14:paraId="453F50DE">
      <w:pPr>
        <w:pStyle w:val="3"/>
        <w:pageBreakBefore w:val="0"/>
        <w:widowControl w:val="0"/>
        <w:kinsoku/>
        <w:wordWrap/>
        <w:overflowPunct/>
        <w:topLinePunct w:val="0"/>
        <w:autoSpaceDE/>
        <w:autoSpaceDN/>
        <w:bidi w:val="0"/>
        <w:adjustRightInd/>
        <w:snapToGrid/>
        <w:spacing w:before="0" w:after="0" w:line="360" w:lineRule="auto"/>
        <w:textAlignment w:val="auto"/>
        <w:rPr>
          <w:rFonts w:hint="default" w:ascii="楷体" w:hAnsi="楷体" w:eastAsia="楷体" w:cs="楷体"/>
          <w:b w:val="0"/>
          <w:bCs w:val="0"/>
          <w:sz w:val="32"/>
          <w:szCs w:val="32"/>
          <w:lang w:val="en-US" w:eastAsia="zh-CN"/>
        </w:rPr>
      </w:pPr>
      <w:bookmarkStart w:id="39" w:name="_Toc24381"/>
      <w:r>
        <w:rPr>
          <w:rFonts w:hint="eastAsia" w:ascii="楷体" w:hAnsi="楷体" w:eastAsia="楷体" w:cs="楷体"/>
          <w:b w:val="0"/>
          <w:bCs w:val="0"/>
          <w:sz w:val="32"/>
          <w:szCs w:val="32"/>
          <w:lang w:val="en-US" w:eastAsia="zh-CN"/>
        </w:rPr>
        <w:t>（六）质量管理</w:t>
      </w:r>
      <w:bookmarkEnd w:id="39"/>
    </w:p>
    <w:p w14:paraId="3EDAFD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bookmarkStart w:id="40" w:name="_Toc388002912"/>
      <w:bookmarkStart w:id="41" w:name="_Toc328370804"/>
      <w:r>
        <w:rPr>
          <w:rFonts w:hint="eastAsia" w:ascii="仿宋" w:hAnsi="仿宋" w:eastAsia="仿宋" w:cs="仿宋"/>
          <w:sz w:val="24"/>
          <w:szCs w:val="24"/>
          <w:lang w:val="en-US" w:eastAsia="zh-CN"/>
        </w:rPr>
        <w:t>以提高教学质量为核心，围绕专业建设，制订相关质量管理标准，构建科学公平的质量保障体系；重视过程监控，建立与人才培养模式相适应的教学质量考评体系；创建评价—一反馈—一调控“三位一体”的教学质量管理与监控体系，形成科学有效的教学管理运行机制。</w:t>
      </w:r>
    </w:p>
    <w:p w14:paraId="33FA8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在日常的教学过程中，注重对各类教学文件的收集、整理，确保教学档案完备、规范，于此同时专业部定期对教学中存在的问题进行检查，发现问题及时整改，确保教学秩序正常。</w:t>
      </w:r>
    </w:p>
    <w:p w14:paraId="0512F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每学年开展 1 次毕业生就业质量调研，每学期收集 1 次企业人才需求反馈；建立数据应用机制，每年根据调研结果对人才培养方案进行 1 次动态修订。</w:t>
      </w:r>
    </w:p>
    <w:p w14:paraId="17D6C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培养社会需要的合格的建筑施工管理人才。</w:t>
      </w:r>
    </w:p>
    <w:p w14:paraId="50A0AE22">
      <w:pPr>
        <w:pStyle w:val="3"/>
        <w:spacing w:before="0" w:after="0" w:line="360" w:lineRule="auto"/>
        <w:rPr>
          <w:rFonts w:hint="eastAsia" w:ascii="黑体" w:hAnsi="黑体" w:cs="黑体"/>
          <w:b w:val="0"/>
          <w:bCs w:val="0"/>
          <w:sz w:val="32"/>
          <w:szCs w:val="32"/>
          <w:lang w:val="en-US" w:eastAsia="zh-CN"/>
        </w:rPr>
      </w:pPr>
      <w:bookmarkStart w:id="42" w:name="_Toc14144"/>
      <w:r>
        <w:rPr>
          <w:rFonts w:hint="eastAsia" w:ascii="黑体" w:hAnsi="黑体" w:cs="黑体"/>
          <w:b w:val="0"/>
          <w:bCs w:val="0"/>
          <w:sz w:val="32"/>
          <w:szCs w:val="32"/>
          <w:lang w:val="en-US" w:eastAsia="zh-CN"/>
        </w:rPr>
        <w:t>九、毕业</w:t>
      </w:r>
      <w:bookmarkEnd w:id="40"/>
      <w:bookmarkEnd w:id="41"/>
      <w:r>
        <w:rPr>
          <w:rFonts w:hint="eastAsia" w:ascii="黑体" w:hAnsi="黑体" w:cs="黑体"/>
          <w:b w:val="0"/>
          <w:bCs w:val="0"/>
          <w:sz w:val="32"/>
          <w:szCs w:val="32"/>
          <w:lang w:val="en-US" w:eastAsia="zh-CN"/>
        </w:rPr>
        <w:t>要求</w:t>
      </w:r>
      <w:bookmarkEnd w:id="42"/>
    </w:p>
    <w:p w14:paraId="31E35BEB">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楷体" w:hAnsi="楷体" w:eastAsia="楷体" w:cs="楷体"/>
          <w:b w:val="0"/>
          <w:bCs w:val="0"/>
          <w:sz w:val="32"/>
          <w:szCs w:val="32"/>
          <w:lang w:val="en-US" w:eastAsia="zh-CN"/>
        </w:rPr>
      </w:pPr>
      <w:bookmarkStart w:id="43" w:name="_Toc388002913"/>
      <w:bookmarkStart w:id="44" w:name="_Toc263796323"/>
      <w:bookmarkStart w:id="45" w:name="_Toc25683"/>
      <w:bookmarkStart w:id="46" w:name="_Toc328370805"/>
      <w:r>
        <w:rPr>
          <w:rFonts w:hint="eastAsia" w:ascii="楷体" w:hAnsi="楷体" w:eastAsia="楷体" w:cs="楷体"/>
          <w:b w:val="0"/>
          <w:bCs w:val="0"/>
          <w:sz w:val="32"/>
          <w:szCs w:val="32"/>
          <w:lang w:val="en-US" w:eastAsia="zh-CN"/>
        </w:rPr>
        <w:t>（一）成绩考核</w:t>
      </w:r>
      <w:bookmarkEnd w:id="43"/>
      <w:bookmarkEnd w:id="44"/>
      <w:bookmarkEnd w:id="45"/>
      <w:bookmarkEnd w:id="46"/>
    </w:p>
    <w:p w14:paraId="55F3ED83">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kern w:val="2"/>
          <w:sz w:val="24"/>
          <w:szCs w:val="24"/>
          <w:lang w:val="en-US" w:eastAsia="zh-CN" w:bidi="ar-SA"/>
        </w:rPr>
      </w:pPr>
      <w:bookmarkStart w:id="47" w:name="_Toc388002914"/>
      <w:bookmarkStart w:id="48" w:name="_Toc263796324"/>
      <w:bookmarkStart w:id="49" w:name="_Toc16432"/>
      <w:bookmarkStart w:id="50" w:name="_Toc328370806"/>
      <w:r>
        <w:rPr>
          <w:rFonts w:hint="eastAsia" w:ascii="仿宋" w:hAnsi="仿宋" w:eastAsia="仿宋" w:cs="仿宋"/>
          <w:b w:val="0"/>
          <w:bCs w:val="0"/>
          <w:kern w:val="2"/>
          <w:sz w:val="24"/>
          <w:szCs w:val="24"/>
          <w:lang w:val="en-US" w:eastAsia="zh-CN" w:bidi="ar-SA"/>
        </w:rPr>
        <w:t>（1）课程考核：采用过程考核与期末考核相结合的方式，平时考核占 40%（出勤 10%、作业 15%、实训表现 15%），期终考核占 60%（理论考试 40%、技能考核 60%）。</w:t>
      </w:r>
    </w:p>
    <w:p w14:paraId="40145DB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（2）技能考核：专业技能考核实行 “校社双评”，由学校教师和企业技术专家共同组成考核小组，明确考核内容和合格标准，考核不合格者可参加补考。</w:t>
      </w:r>
    </w:p>
    <w:p w14:paraId="11E846DF">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（3）顶岗实习考核：按企业评价（60%）和学校评价（40%）综合评定，实习报告、实习周记、岗位表现均需达到合格标准。</w:t>
      </w:r>
    </w:p>
    <w:p w14:paraId="64CB02E7">
      <w:pPr>
        <w:pStyle w:val="3"/>
        <w:pageBreakBefore w:val="0"/>
        <w:widowControl w:val="0"/>
        <w:kinsoku/>
        <w:wordWrap/>
        <w:overflowPunct/>
        <w:topLinePunct w:val="0"/>
        <w:autoSpaceDE/>
        <w:autoSpaceDN/>
        <w:bidi w:val="0"/>
        <w:adjustRightInd/>
        <w:snapToGrid/>
        <w:spacing w:before="0" w:after="0" w:line="360" w:lineRule="auto"/>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（二）毕业条件</w:t>
      </w:r>
      <w:bookmarkEnd w:id="47"/>
      <w:bookmarkEnd w:id="48"/>
      <w:bookmarkEnd w:id="49"/>
      <w:bookmarkEnd w:id="50"/>
    </w:p>
    <w:p w14:paraId="4EB99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学生毕业必须同时具备以下条件：</w:t>
      </w:r>
    </w:p>
    <w:p w14:paraId="45686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（1）思想品质和职业道德合格；</w:t>
      </w:r>
    </w:p>
    <w:p w14:paraId="5E280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（2）修完规定课程，成绩合格；</w:t>
      </w:r>
    </w:p>
    <w:p w14:paraId="2EBB4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（3）顶岗实习鉴定合格，取得 1 项与本专业相关的职业资格或技能等级证书（如施工员职业资格证书、工程测量员（中级）证书等）。</w:t>
      </w:r>
    </w:p>
    <w:p w14:paraId="56948625">
      <w:pPr>
        <w:pStyle w:val="3"/>
        <w:spacing w:before="0" w:after="0" w:line="360" w:lineRule="auto"/>
        <w:rPr>
          <w:rFonts w:hint="default" w:ascii="黑体" w:hAnsi="黑体" w:eastAsia="黑体" w:cs="黑体"/>
          <w:b w:val="0"/>
          <w:bCs w:val="0"/>
          <w:sz w:val="32"/>
          <w:szCs w:val="32"/>
          <w:lang w:val="en-US"/>
        </w:rPr>
      </w:pPr>
      <w:bookmarkStart w:id="51" w:name="_Toc388002915"/>
      <w:bookmarkStart w:id="52" w:name="_Toc15366"/>
      <w:r>
        <w:rPr>
          <w:rFonts w:hint="eastAsia" w:ascii="黑体" w:hAnsi="黑体" w:cs="黑体"/>
          <w:b w:val="0"/>
          <w:bCs w:val="0"/>
          <w:sz w:val="32"/>
          <w:szCs w:val="32"/>
          <w:lang w:val="en-US" w:eastAsia="zh-CN"/>
        </w:rPr>
        <w:t>十</w:t>
      </w:r>
      <w:bookmarkEnd w:id="51"/>
      <w:r>
        <w:rPr>
          <w:rFonts w:hint="eastAsia" w:ascii="黑体" w:hAnsi="黑体" w:cs="黑体"/>
          <w:b w:val="0"/>
          <w:bCs w:val="0"/>
          <w:sz w:val="32"/>
          <w:szCs w:val="32"/>
          <w:lang w:val="en-US" w:eastAsia="zh-CN"/>
        </w:rPr>
        <w:t>、编制说明</w:t>
      </w:r>
      <w:bookmarkEnd w:id="52"/>
    </w:p>
    <w:p w14:paraId="633AD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方案严格遵循教育部中等职业教育专业建设相关要求，参考《中等职业学校专业目录（2025年）》，结合宣城市机械电子工程学校办学定位，以皖南地区及长三角建筑行业人才需求为导向，依据建筑施工员、安全员、资料员等核心岗位的能力标准编制，确保培养目标与行业需求高度契合。</w:t>
      </w:r>
    </w:p>
    <w:p w14:paraId="63836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以岗定教，聚焦能力：围绕建筑工程施工领域核心岗位（施工员、质检员、测量员等）的知识、技能要求，构建“公共基础课-专业基础课-专业核心课-专业拓展课”的课程体系，突出“知识-技能-应用”的培养逻辑，确保学生毕业后能快速适配岗位。</w:t>
      </w:r>
    </w:p>
    <w:p w14:paraId="0C99F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理实融合，强化实操：践行“实践性教学学时占比不低于50%”的要求，设置建筑测量、CAD绘图、BIM建模等校内实训，搭配第六学期顶岗实习，形成“基础学段-技能学段-岗位学段”的“三段式”培养模式，实现“毕业即上岗”。</w:t>
      </w:r>
    </w:p>
    <w:p w14:paraId="0F8E5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对接标准，考证衔接：将“制图员（土建）”“工程测量员（中级）”等职业资格证书要求融入课程内容，把证书获取作为毕业必要条件，提升学生就业竞争力。</w:t>
      </w:r>
    </w:p>
    <w:sectPr>
      <w:footerReference r:id="rId6" w:type="first"/>
      <w:footerReference r:id="rId5" w:type="default"/>
      <w:pgSz w:w="11906" w:h="16838"/>
      <w:pgMar w:top="1417" w:right="1587"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034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7FC25">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CAE9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ECAE98">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1AE8">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6EE7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46EE7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D9ADD">
    <w:pPr>
      <w:pStyle w:val="1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5" name="文本框 4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14:paraId="3FB25110">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4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ypi/PVAAAAAgEAAA8AAAAAAAAAAQAgAAAAIgAAAGRycy9k&#10;b3ducmV2LnhtbFBLAQIUABQAAAAIAIdO4kC13O/DBQIAAPUDAAAOAAAAAAAAAAEAIAAAACQBAABk&#10;cnMvZTJvRG9jLnhtbFBLBQYAAAAABgAGAFkBAACbBQAAAAA=&#10;">
              <v:fill on="f" focussize="0,0"/>
              <v:stroke on="f" weight="0.5pt" joinstyle="round"/>
              <v:imagedata o:title=""/>
              <o:lock v:ext="edit" aspectratio="f"/>
              <v:textbox inset="0mm,0mm,0mm,0mm" style="mso-fit-shape-to-text:t;">
                <w:txbxContent>
                  <w:p w14:paraId="3FB25110">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TkwZDZmMjhkZTQ0NDlmNGZjMTQ1MWJlY2MxMzllMzkifQ=="/>
  </w:docVars>
  <w:rsids>
    <w:rsidRoot w:val="00000000"/>
    <w:rsid w:val="00695A8F"/>
    <w:rsid w:val="0085715E"/>
    <w:rsid w:val="01993D60"/>
    <w:rsid w:val="031B019C"/>
    <w:rsid w:val="03451B0C"/>
    <w:rsid w:val="03A2514E"/>
    <w:rsid w:val="03E03973"/>
    <w:rsid w:val="044B75A0"/>
    <w:rsid w:val="047D34C5"/>
    <w:rsid w:val="049F51EA"/>
    <w:rsid w:val="05171224"/>
    <w:rsid w:val="051F0BA9"/>
    <w:rsid w:val="05E530D0"/>
    <w:rsid w:val="06701E73"/>
    <w:rsid w:val="06966C64"/>
    <w:rsid w:val="07BD0EF4"/>
    <w:rsid w:val="08BA7EAD"/>
    <w:rsid w:val="09673AB8"/>
    <w:rsid w:val="09984F32"/>
    <w:rsid w:val="0A65029C"/>
    <w:rsid w:val="0AB2039C"/>
    <w:rsid w:val="0AD11E75"/>
    <w:rsid w:val="0AD84290"/>
    <w:rsid w:val="0B022976"/>
    <w:rsid w:val="0B460AB5"/>
    <w:rsid w:val="0B9C06D5"/>
    <w:rsid w:val="0BF1626A"/>
    <w:rsid w:val="0C992E66"/>
    <w:rsid w:val="0CDF4D1D"/>
    <w:rsid w:val="0D6F61A5"/>
    <w:rsid w:val="0E097B78"/>
    <w:rsid w:val="0E80265B"/>
    <w:rsid w:val="0F2E7896"/>
    <w:rsid w:val="0F98486C"/>
    <w:rsid w:val="11DE6638"/>
    <w:rsid w:val="12D53EEA"/>
    <w:rsid w:val="12DB79AD"/>
    <w:rsid w:val="132B6C71"/>
    <w:rsid w:val="13545167"/>
    <w:rsid w:val="1359148D"/>
    <w:rsid w:val="146855F8"/>
    <w:rsid w:val="14F4778A"/>
    <w:rsid w:val="153B190C"/>
    <w:rsid w:val="167678DF"/>
    <w:rsid w:val="167F131F"/>
    <w:rsid w:val="169F376F"/>
    <w:rsid w:val="17E35306"/>
    <w:rsid w:val="180B49B3"/>
    <w:rsid w:val="1846212A"/>
    <w:rsid w:val="18B455F4"/>
    <w:rsid w:val="18C83D93"/>
    <w:rsid w:val="196B6A51"/>
    <w:rsid w:val="19D279F1"/>
    <w:rsid w:val="19F93196"/>
    <w:rsid w:val="1A2B24D9"/>
    <w:rsid w:val="1A545102"/>
    <w:rsid w:val="1A7E3DDA"/>
    <w:rsid w:val="1ADA169B"/>
    <w:rsid w:val="1B2D18D9"/>
    <w:rsid w:val="1B6A2369"/>
    <w:rsid w:val="1B827CA8"/>
    <w:rsid w:val="1BCC042D"/>
    <w:rsid w:val="1CDD4773"/>
    <w:rsid w:val="1E2A6014"/>
    <w:rsid w:val="1F993A0E"/>
    <w:rsid w:val="20340A84"/>
    <w:rsid w:val="20CE2C87"/>
    <w:rsid w:val="21570B47"/>
    <w:rsid w:val="217001E2"/>
    <w:rsid w:val="22E15221"/>
    <w:rsid w:val="246F523F"/>
    <w:rsid w:val="25D55F39"/>
    <w:rsid w:val="261620DA"/>
    <w:rsid w:val="263E2E57"/>
    <w:rsid w:val="26F7280B"/>
    <w:rsid w:val="29E93F94"/>
    <w:rsid w:val="2A2B4A6A"/>
    <w:rsid w:val="2A744089"/>
    <w:rsid w:val="2B252DD1"/>
    <w:rsid w:val="2C2E4A3F"/>
    <w:rsid w:val="2C5D50E3"/>
    <w:rsid w:val="2CD90933"/>
    <w:rsid w:val="2D3B78F6"/>
    <w:rsid w:val="2FB219C5"/>
    <w:rsid w:val="30562B98"/>
    <w:rsid w:val="305D46BD"/>
    <w:rsid w:val="30642158"/>
    <w:rsid w:val="30757072"/>
    <w:rsid w:val="30AE6843"/>
    <w:rsid w:val="3208637A"/>
    <w:rsid w:val="327411B4"/>
    <w:rsid w:val="3276317E"/>
    <w:rsid w:val="32906F2C"/>
    <w:rsid w:val="32C820B0"/>
    <w:rsid w:val="33B977C6"/>
    <w:rsid w:val="36D72A86"/>
    <w:rsid w:val="37A0700F"/>
    <w:rsid w:val="37EA7735"/>
    <w:rsid w:val="38284F1B"/>
    <w:rsid w:val="39CB2EE9"/>
    <w:rsid w:val="39EC3D26"/>
    <w:rsid w:val="3AA063E8"/>
    <w:rsid w:val="3AE70ED6"/>
    <w:rsid w:val="3BCB0097"/>
    <w:rsid w:val="3C4346C6"/>
    <w:rsid w:val="3D804EB1"/>
    <w:rsid w:val="3D8D1B7B"/>
    <w:rsid w:val="3E2E7003"/>
    <w:rsid w:val="3EF55A72"/>
    <w:rsid w:val="3F145107"/>
    <w:rsid w:val="3F2C63CE"/>
    <w:rsid w:val="3F3A7148"/>
    <w:rsid w:val="40305B8C"/>
    <w:rsid w:val="404A796C"/>
    <w:rsid w:val="404E10A9"/>
    <w:rsid w:val="406C5878"/>
    <w:rsid w:val="40A9471F"/>
    <w:rsid w:val="412A4A46"/>
    <w:rsid w:val="418C5A90"/>
    <w:rsid w:val="42072045"/>
    <w:rsid w:val="43B92ECB"/>
    <w:rsid w:val="43F732E7"/>
    <w:rsid w:val="440937DD"/>
    <w:rsid w:val="444C3D3F"/>
    <w:rsid w:val="447B2B2C"/>
    <w:rsid w:val="44E67A68"/>
    <w:rsid w:val="453018B3"/>
    <w:rsid w:val="45774B64"/>
    <w:rsid w:val="45921C25"/>
    <w:rsid w:val="45E87E40"/>
    <w:rsid w:val="46405D0B"/>
    <w:rsid w:val="484E12D0"/>
    <w:rsid w:val="49A62143"/>
    <w:rsid w:val="4A543E3F"/>
    <w:rsid w:val="4B0D1C3F"/>
    <w:rsid w:val="4B8161A9"/>
    <w:rsid w:val="4BEB429E"/>
    <w:rsid w:val="4C713641"/>
    <w:rsid w:val="4DF24DEF"/>
    <w:rsid w:val="4E60753F"/>
    <w:rsid w:val="4ECC7F56"/>
    <w:rsid w:val="4EEE4370"/>
    <w:rsid w:val="4F4529BD"/>
    <w:rsid w:val="4F6939F7"/>
    <w:rsid w:val="4F824AB9"/>
    <w:rsid w:val="50294AB8"/>
    <w:rsid w:val="508D5E0B"/>
    <w:rsid w:val="509F0008"/>
    <w:rsid w:val="5161384C"/>
    <w:rsid w:val="517C0D58"/>
    <w:rsid w:val="52FC5AD8"/>
    <w:rsid w:val="53025891"/>
    <w:rsid w:val="536144E2"/>
    <w:rsid w:val="53AF6FC3"/>
    <w:rsid w:val="53D07C60"/>
    <w:rsid w:val="53D37FD9"/>
    <w:rsid w:val="53F57F4F"/>
    <w:rsid w:val="54A43723"/>
    <w:rsid w:val="54C06764"/>
    <w:rsid w:val="552D101D"/>
    <w:rsid w:val="55931CCF"/>
    <w:rsid w:val="55A21A11"/>
    <w:rsid w:val="55E35B2A"/>
    <w:rsid w:val="560B7A7D"/>
    <w:rsid w:val="569357FD"/>
    <w:rsid w:val="569D2756"/>
    <w:rsid w:val="56C6317F"/>
    <w:rsid w:val="571A1A7B"/>
    <w:rsid w:val="572154AB"/>
    <w:rsid w:val="574134AB"/>
    <w:rsid w:val="58825B29"/>
    <w:rsid w:val="5889000E"/>
    <w:rsid w:val="597436C4"/>
    <w:rsid w:val="59E00108"/>
    <w:rsid w:val="5B2A2BD4"/>
    <w:rsid w:val="5B42501F"/>
    <w:rsid w:val="5B555777"/>
    <w:rsid w:val="5B80602E"/>
    <w:rsid w:val="5BC70423"/>
    <w:rsid w:val="5C251713"/>
    <w:rsid w:val="5C2B1131"/>
    <w:rsid w:val="5D403365"/>
    <w:rsid w:val="5D79611A"/>
    <w:rsid w:val="5EA41270"/>
    <w:rsid w:val="5EB1716B"/>
    <w:rsid w:val="5EC42A38"/>
    <w:rsid w:val="5F155949"/>
    <w:rsid w:val="5FDC342C"/>
    <w:rsid w:val="603B1151"/>
    <w:rsid w:val="60C25B3C"/>
    <w:rsid w:val="619E05AD"/>
    <w:rsid w:val="61DC274E"/>
    <w:rsid w:val="62B47227"/>
    <w:rsid w:val="62FB30A8"/>
    <w:rsid w:val="639D5F0D"/>
    <w:rsid w:val="644F0F08"/>
    <w:rsid w:val="649E018F"/>
    <w:rsid w:val="64AA7B3A"/>
    <w:rsid w:val="64C23075"/>
    <w:rsid w:val="65D379C4"/>
    <w:rsid w:val="66F55DCC"/>
    <w:rsid w:val="67315A54"/>
    <w:rsid w:val="67897F92"/>
    <w:rsid w:val="680B501F"/>
    <w:rsid w:val="684D44FC"/>
    <w:rsid w:val="68691ADF"/>
    <w:rsid w:val="698D1E81"/>
    <w:rsid w:val="69B55AF0"/>
    <w:rsid w:val="6A204B0C"/>
    <w:rsid w:val="6A33703B"/>
    <w:rsid w:val="6C9D4375"/>
    <w:rsid w:val="6CC825CF"/>
    <w:rsid w:val="6CF860BA"/>
    <w:rsid w:val="6D056FFD"/>
    <w:rsid w:val="6D480C99"/>
    <w:rsid w:val="6D5F1676"/>
    <w:rsid w:val="6EDD3662"/>
    <w:rsid w:val="6FC806CB"/>
    <w:rsid w:val="6FFC4A1D"/>
    <w:rsid w:val="70D974CD"/>
    <w:rsid w:val="715801E7"/>
    <w:rsid w:val="71A52B5D"/>
    <w:rsid w:val="71B52674"/>
    <w:rsid w:val="72417DD2"/>
    <w:rsid w:val="7272239F"/>
    <w:rsid w:val="72EC6569"/>
    <w:rsid w:val="73A3131E"/>
    <w:rsid w:val="749340C7"/>
    <w:rsid w:val="74BF6357"/>
    <w:rsid w:val="74F31E31"/>
    <w:rsid w:val="750D0F45"/>
    <w:rsid w:val="755F61EC"/>
    <w:rsid w:val="762E4919"/>
    <w:rsid w:val="765E0284"/>
    <w:rsid w:val="76C16655"/>
    <w:rsid w:val="76EB5903"/>
    <w:rsid w:val="772E4819"/>
    <w:rsid w:val="777271A3"/>
    <w:rsid w:val="77CF39A0"/>
    <w:rsid w:val="79225D14"/>
    <w:rsid w:val="79340539"/>
    <w:rsid w:val="797B41A3"/>
    <w:rsid w:val="79C12899"/>
    <w:rsid w:val="79C9689F"/>
    <w:rsid w:val="7B226FCC"/>
    <w:rsid w:val="7B560A24"/>
    <w:rsid w:val="7BAEEA30"/>
    <w:rsid w:val="7C4B60AF"/>
    <w:rsid w:val="7C6B2202"/>
    <w:rsid w:val="7CAA1B94"/>
    <w:rsid w:val="7CB34123"/>
    <w:rsid w:val="7CF539AF"/>
    <w:rsid w:val="7D342123"/>
    <w:rsid w:val="7D5A5BB5"/>
    <w:rsid w:val="7DC223A1"/>
    <w:rsid w:val="7DE052D0"/>
    <w:rsid w:val="7E012564"/>
    <w:rsid w:val="7E6F258D"/>
    <w:rsid w:val="7EBE0A8D"/>
    <w:rsid w:val="7EF74440"/>
    <w:rsid w:val="7FAD7047"/>
    <w:rsid w:val="B7FE7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4"/>
    <w:next w:val="1"/>
    <w:qFormat/>
    <w:uiPriority w:val="0"/>
    <w:pPr>
      <w:keepNext/>
      <w:keepLines/>
      <w:widowControl w:val="0"/>
      <w:spacing w:before="260" w:after="260" w:line="415" w:lineRule="auto"/>
      <w:outlineLvl w:val="1"/>
    </w:pPr>
    <w:rPr>
      <w:rFonts w:eastAsia="黑体"/>
      <w:b/>
      <w:bCs/>
      <w:sz w:val="32"/>
      <w:szCs w:val="32"/>
    </w:rPr>
  </w:style>
  <w:style w:type="character" w:default="1" w:styleId="31">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sz w:val="24"/>
    </w:rPr>
  </w:style>
  <w:style w:type="paragraph" w:styleId="5">
    <w:name w:val="toc 7"/>
    <w:basedOn w:val="1"/>
    <w:next w:val="1"/>
    <w:qFormat/>
    <w:uiPriority w:val="0"/>
    <w:pPr>
      <w:ind w:left="1260"/>
      <w:jc w:val="left"/>
    </w:pPr>
    <w:rPr>
      <w:sz w:val="20"/>
      <w:szCs w:val="20"/>
    </w:rPr>
  </w:style>
  <w:style w:type="paragraph" w:styleId="6">
    <w:name w:val="Normal Indent"/>
    <w:basedOn w:val="1"/>
    <w:qFormat/>
    <w:uiPriority w:val="0"/>
    <w:pPr>
      <w:ind w:firstLine="200" w:firstLineChars="200"/>
    </w:pPr>
  </w:style>
  <w:style w:type="paragraph" w:styleId="7">
    <w:name w:val="Document Map"/>
    <w:basedOn w:val="1"/>
    <w:qFormat/>
    <w:uiPriority w:val="0"/>
    <w:pPr>
      <w:shd w:val="clear" w:color="auto" w:fill="000080"/>
    </w:pPr>
  </w:style>
  <w:style w:type="paragraph" w:styleId="8">
    <w:name w:val="Body Text"/>
    <w:basedOn w:val="1"/>
    <w:qFormat/>
    <w:uiPriority w:val="0"/>
    <w:pPr>
      <w:spacing w:after="120"/>
    </w:pPr>
  </w:style>
  <w:style w:type="paragraph" w:styleId="9">
    <w:name w:val="Body Text Indent"/>
    <w:basedOn w:val="1"/>
    <w:qFormat/>
    <w:uiPriority w:val="0"/>
    <w:pPr>
      <w:spacing w:after="120"/>
      <w:ind w:left="200" w:leftChars="200"/>
    </w:pPr>
  </w:style>
  <w:style w:type="paragraph" w:styleId="10">
    <w:name w:val="Block Text"/>
    <w:basedOn w:val="1"/>
    <w:qFormat/>
    <w:uiPriority w:val="0"/>
    <w:pPr>
      <w:spacing w:line="240" w:lineRule="exact"/>
      <w:ind w:left="-96" w:right="-96"/>
      <w:jc w:val="center"/>
    </w:pPr>
    <w:rPr>
      <w:rFonts w:ascii="宋体"/>
    </w:rPr>
  </w:style>
  <w:style w:type="paragraph" w:styleId="11">
    <w:name w:val="toc 5"/>
    <w:basedOn w:val="1"/>
    <w:next w:val="1"/>
    <w:qFormat/>
    <w:uiPriority w:val="0"/>
    <w:pPr>
      <w:ind w:left="840"/>
      <w:jc w:val="left"/>
    </w:pPr>
    <w:rPr>
      <w:sz w:val="20"/>
      <w:szCs w:val="20"/>
    </w:rPr>
  </w:style>
  <w:style w:type="paragraph" w:styleId="12">
    <w:name w:val="toc 3"/>
    <w:basedOn w:val="1"/>
    <w:next w:val="1"/>
    <w:qFormat/>
    <w:uiPriority w:val="0"/>
    <w:pPr>
      <w:ind w:left="420"/>
      <w:jc w:val="left"/>
    </w:pPr>
    <w:rPr>
      <w:sz w:val="20"/>
      <w:szCs w:val="20"/>
    </w:rPr>
  </w:style>
  <w:style w:type="paragraph" w:styleId="13">
    <w:name w:val="Plain Text"/>
    <w:basedOn w:val="1"/>
    <w:qFormat/>
    <w:uiPriority w:val="0"/>
    <w:pPr>
      <w:widowControl/>
      <w:spacing w:before="100" w:beforeAutospacing="1" w:after="100" w:afterAutospacing="1"/>
      <w:jc w:val="left"/>
    </w:pPr>
    <w:rPr>
      <w:rFonts w:ascii="宋体" w:cs="宋体"/>
      <w:kern w:val="0"/>
      <w:sz w:val="24"/>
    </w:rPr>
  </w:style>
  <w:style w:type="paragraph" w:styleId="14">
    <w:name w:val="toc 8"/>
    <w:basedOn w:val="1"/>
    <w:next w:val="1"/>
    <w:qFormat/>
    <w:uiPriority w:val="0"/>
    <w:pPr>
      <w:ind w:left="1470"/>
      <w:jc w:val="left"/>
    </w:pPr>
    <w:rPr>
      <w:sz w:val="20"/>
      <w:szCs w:val="20"/>
    </w:rPr>
  </w:style>
  <w:style w:type="paragraph" w:styleId="15">
    <w:name w:val="Date"/>
    <w:basedOn w:val="1"/>
    <w:next w:val="1"/>
    <w:qFormat/>
    <w:uiPriority w:val="0"/>
    <w:pPr>
      <w:ind w:left="2500" w:leftChars="2500"/>
    </w:pPr>
    <w:rPr>
      <w:rFonts w:ascii="宋体" w:cs="Arial"/>
      <w:sz w:val="28"/>
      <w:szCs w:val="23"/>
    </w:rPr>
  </w:style>
  <w:style w:type="paragraph" w:styleId="16">
    <w:name w:val="Body Text Indent 2"/>
    <w:basedOn w:val="1"/>
    <w:qFormat/>
    <w:uiPriority w:val="0"/>
    <w:pPr>
      <w:spacing w:line="360" w:lineRule="auto"/>
      <w:ind w:firstLine="435"/>
    </w:pPr>
    <w:rPr>
      <w:rFonts w:ascii="宋体"/>
      <w:color w:val="FF0000"/>
      <w:sz w:val="24"/>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240" w:after="120"/>
      <w:jc w:val="left"/>
    </w:pPr>
    <w:rPr>
      <w:b/>
      <w:bCs/>
      <w:sz w:val="20"/>
      <w:szCs w:val="20"/>
    </w:rPr>
  </w:style>
  <w:style w:type="paragraph" w:styleId="21">
    <w:name w:val="toc 4"/>
    <w:basedOn w:val="1"/>
    <w:next w:val="1"/>
    <w:qFormat/>
    <w:uiPriority w:val="0"/>
    <w:pPr>
      <w:ind w:left="630"/>
      <w:jc w:val="left"/>
    </w:pPr>
    <w:rPr>
      <w:sz w:val="20"/>
      <w:szCs w:val="20"/>
    </w:rPr>
  </w:style>
  <w:style w:type="paragraph" w:styleId="22">
    <w:name w:val="toc 6"/>
    <w:basedOn w:val="1"/>
    <w:next w:val="1"/>
    <w:qFormat/>
    <w:uiPriority w:val="0"/>
    <w:pPr>
      <w:ind w:left="1050"/>
      <w:jc w:val="left"/>
    </w:pPr>
    <w:rPr>
      <w:sz w:val="20"/>
      <w:szCs w:val="20"/>
    </w:rPr>
  </w:style>
  <w:style w:type="paragraph" w:styleId="23">
    <w:name w:val="Body Text Indent 3"/>
    <w:basedOn w:val="1"/>
    <w:qFormat/>
    <w:uiPriority w:val="0"/>
    <w:pPr>
      <w:spacing w:after="120"/>
      <w:ind w:left="200" w:leftChars="200"/>
    </w:pPr>
    <w:rPr>
      <w:sz w:val="16"/>
      <w:szCs w:val="16"/>
    </w:rPr>
  </w:style>
  <w:style w:type="paragraph" w:styleId="24">
    <w:name w:val="toc 2"/>
    <w:basedOn w:val="1"/>
    <w:next w:val="1"/>
    <w:qFormat/>
    <w:uiPriority w:val="0"/>
    <w:pPr>
      <w:tabs>
        <w:tab w:val="right" w:leader="dot" w:pos="9344"/>
      </w:tabs>
      <w:spacing w:line="320" w:lineRule="exact"/>
      <w:ind w:left="210"/>
      <w:jc w:val="left"/>
    </w:pPr>
    <w:rPr>
      <w:iCs/>
      <w:sz w:val="20"/>
      <w:szCs w:val="20"/>
    </w:rPr>
  </w:style>
  <w:style w:type="paragraph" w:styleId="25">
    <w:name w:val="toc 9"/>
    <w:basedOn w:val="1"/>
    <w:next w:val="1"/>
    <w:qFormat/>
    <w:uiPriority w:val="0"/>
    <w:pPr>
      <w:ind w:left="1680"/>
      <w:jc w:val="left"/>
    </w:pPr>
    <w:rPr>
      <w:sz w:val="20"/>
      <w:szCs w:val="20"/>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27">
    <w:name w:val="Normal (Web)"/>
    <w:basedOn w:val="1"/>
    <w:qFormat/>
    <w:uiPriority w:val="0"/>
    <w:pPr>
      <w:widowControl/>
      <w:spacing w:before="100" w:beforeAutospacing="1" w:after="100" w:afterAutospacing="1"/>
      <w:jc w:val="left"/>
    </w:pPr>
    <w:rPr>
      <w:rFonts w:ascii="宋体" w:cs="宋体"/>
      <w:kern w:val="0"/>
      <w:sz w:val="24"/>
    </w:rPr>
  </w:style>
  <w:style w:type="paragraph" w:styleId="28">
    <w:name w:val="Title"/>
    <w:basedOn w:val="1"/>
    <w:next w:val="1"/>
    <w:qFormat/>
    <w:uiPriority w:val="0"/>
    <w:pPr>
      <w:spacing w:before="240" w:after="60"/>
      <w:jc w:val="center"/>
      <w:outlineLvl w:val="0"/>
    </w:pPr>
    <w:rPr>
      <w:rFonts w:ascii="Cambria" w:hAnsi="Cambria"/>
      <w:b/>
      <w:bCs/>
      <w:sz w:val="36"/>
      <w:szCs w:val="3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cs="Times New Roman"/>
      <w:b/>
      <w:bCs/>
    </w:rPr>
  </w:style>
  <w:style w:type="character" w:styleId="33">
    <w:name w:val="page number"/>
    <w:qFormat/>
    <w:uiPriority w:val="0"/>
    <w:rPr>
      <w:rFonts w:cs="Times New Roman"/>
    </w:rPr>
  </w:style>
  <w:style w:type="character" w:styleId="34">
    <w:name w:val="Emphasis"/>
    <w:qFormat/>
    <w:uiPriority w:val="0"/>
    <w:rPr>
      <w:rFonts w:cs="Times New Roman"/>
      <w:color w:val="CC0033"/>
    </w:rPr>
  </w:style>
  <w:style w:type="character" w:styleId="35">
    <w:name w:val="Hyperlink"/>
    <w:qFormat/>
    <w:uiPriority w:val="0"/>
    <w:rPr>
      <w:rFonts w:cs="Times New Roman"/>
      <w:color w:val="0000FF"/>
      <w:u w:val="single"/>
    </w:rPr>
  </w:style>
  <w:style w:type="character" w:customStyle="1" w:styleId="36">
    <w:name w:val="Date Char"/>
    <w:qFormat/>
    <w:uiPriority w:val="0"/>
    <w:rPr>
      <w:rFonts w:ascii="宋体" w:eastAsia="宋体" w:cs="Arial"/>
      <w:kern w:val="2"/>
      <w:sz w:val="23"/>
      <w:szCs w:val="23"/>
      <w:lang w:val="en-US" w:eastAsia="zh-CN" w:bidi="ar-SA"/>
    </w:rPr>
  </w:style>
  <w:style w:type="character" w:customStyle="1" w:styleId="37">
    <w:name w:val="apple-style-span"/>
    <w:qFormat/>
    <w:uiPriority w:val="0"/>
    <w:rPr>
      <w:rFonts w:cs="Times New Roman"/>
    </w:rPr>
  </w:style>
  <w:style w:type="character" w:customStyle="1" w:styleId="38">
    <w:name w:val="t_tag"/>
    <w:qFormat/>
    <w:uiPriority w:val="0"/>
    <w:rPr>
      <w:rFonts w:cs="Times New Roman"/>
    </w:rPr>
  </w:style>
  <w:style w:type="character" w:customStyle="1" w:styleId="39">
    <w:name w:val="Char Char2"/>
    <w:qFormat/>
    <w:uiPriority w:val="0"/>
    <w:rPr>
      <w:rFonts w:ascii="宋体" w:eastAsia="宋体" w:cs="Arial"/>
      <w:kern w:val="2"/>
      <w:sz w:val="23"/>
      <w:szCs w:val="23"/>
      <w:lang w:val="en-US" w:eastAsia="zh-CN" w:bidi="ar-SA"/>
    </w:rPr>
  </w:style>
  <w:style w:type="character" w:customStyle="1" w:styleId="40">
    <w:name w:val="bottomzt1"/>
    <w:qFormat/>
    <w:uiPriority w:val="0"/>
    <w:rPr>
      <w:rFonts w:cs="Times New Roman"/>
      <w:color w:val="FFFFFF"/>
      <w:sz w:val="18"/>
      <w:szCs w:val="18"/>
    </w:rPr>
  </w:style>
  <w:style w:type="character" w:customStyle="1" w:styleId="41">
    <w:name w:val="Char Char Char"/>
    <w:qFormat/>
    <w:uiPriority w:val="0"/>
    <w:rPr>
      <w:rFonts w:ascii="宋体" w:eastAsia="宋体" w:cs="Arial"/>
      <w:kern w:val="2"/>
      <w:sz w:val="23"/>
      <w:szCs w:val="23"/>
    </w:rPr>
  </w:style>
  <w:style w:type="paragraph" w:customStyle="1" w:styleId="42">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1"/>
    <w:basedOn w:val="1"/>
    <w:qFormat/>
    <w:uiPriority w:val="0"/>
    <w:pPr>
      <w:widowControl/>
      <w:snapToGrid w:val="0"/>
      <w:spacing w:before="100" w:beforeAutospacing="1" w:after="100" w:afterAutospacing="1"/>
      <w:jc w:val="center"/>
    </w:pPr>
    <w:rPr>
      <w:kern w:val="0"/>
      <w:sz w:val="42"/>
      <w:szCs w:val="42"/>
    </w:rPr>
  </w:style>
  <w:style w:type="paragraph" w:customStyle="1" w:styleId="44">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
    <w:name w:val="列出段落1"/>
    <w:basedOn w:val="1"/>
    <w:qFormat/>
    <w:uiPriority w:val="0"/>
    <w:pPr>
      <w:ind w:firstLine="200" w:firstLineChars="200"/>
    </w:pPr>
    <w:rPr>
      <w:szCs w:val="20"/>
    </w:rPr>
  </w:style>
  <w:style w:type="paragraph" w:customStyle="1" w:styleId="4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样式1"/>
    <w:basedOn w:val="1"/>
    <w:qFormat/>
    <w:uiPriority w:val="0"/>
    <w:pPr>
      <w:ind w:firstLine="462"/>
    </w:pPr>
    <w:rPr>
      <w:rFonts w:ascii="宋体"/>
      <w:szCs w:val="20"/>
    </w:rPr>
  </w:style>
  <w:style w:type="paragraph" w:customStyle="1" w:styleId="48">
    <w:name w:val="样式6"/>
    <w:basedOn w:val="1"/>
    <w:qFormat/>
    <w:uiPriority w:val="0"/>
    <w:pPr>
      <w:spacing w:line="480" w:lineRule="exact"/>
      <w:outlineLvl w:val="1"/>
    </w:pPr>
    <w:rPr>
      <w:rFonts w:ascii="黑体" w:eastAsia="黑体"/>
      <w:b/>
      <w:sz w:val="28"/>
      <w:szCs w:val="28"/>
    </w:rPr>
  </w:style>
  <w:style w:type="paragraph" w:customStyle="1" w:styleId="49">
    <w:name w:val="xl26"/>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50">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Char"/>
    <w:basedOn w:val="1"/>
    <w:qFormat/>
    <w:uiPriority w:val="0"/>
    <w:pPr>
      <w:widowControl/>
      <w:spacing w:after="160" w:line="240" w:lineRule="exact"/>
      <w:jc w:val="left"/>
    </w:pPr>
    <w:rPr>
      <w:szCs w:val="20"/>
    </w:rPr>
  </w:style>
  <w:style w:type="paragraph" w:customStyle="1" w:styleId="53">
    <w:name w:val="0"/>
    <w:basedOn w:val="1"/>
    <w:qFormat/>
    <w:uiPriority w:val="0"/>
    <w:pPr>
      <w:widowControl/>
      <w:snapToGrid w:val="0"/>
    </w:pPr>
    <w:rPr>
      <w:kern w:val="0"/>
      <w:szCs w:val="21"/>
    </w:rPr>
  </w:style>
  <w:style w:type="paragraph" w:customStyle="1" w:styleId="54">
    <w:name w:val="50"/>
    <w:basedOn w:val="1"/>
    <w:qFormat/>
    <w:uiPriority w:val="0"/>
    <w:pPr>
      <w:widowControl/>
      <w:snapToGrid w:val="0"/>
      <w:spacing w:before="100" w:beforeAutospacing="1" w:after="100" w:afterAutospacing="1" w:line="310" w:lineRule="atLeast"/>
      <w:ind w:firstLine="425"/>
    </w:pPr>
    <w:rPr>
      <w:rFonts w:ascii="Arial" w:hAnsi="Arial" w:cs="Arial"/>
      <w:kern w:val="0"/>
      <w:szCs w:val="21"/>
    </w:rPr>
  </w:style>
  <w:style w:type="paragraph" w:customStyle="1" w:styleId="5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3"/>
    <w:basedOn w:val="1"/>
    <w:qFormat/>
    <w:uiPriority w:val="0"/>
    <w:pPr>
      <w:widowControl/>
      <w:spacing w:before="100" w:beforeAutospacing="1" w:after="100" w:afterAutospacing="1" w:line="720" w:lineRule="auto"/>
      <w:jc w:val="center"/>
    </w:pPr>
    <w:rPr>
      <w:kern w:val="0"/>
      <w:sz w:val="28"/>
      <w:szCs w:val="28"/>
    </w:rPr>
  </w:style>
  <w:style w:type="paragraph" w:customStyle="1" w:styleId="57">
    <w:name w:val="样式2"/>
    <w:basedOn w:val="1"/>
    <w:qFormat/>
    <w:uiPriority w:val="0"/>
    <w:pPr>
      <w:spacing w:before="50" w:beforeLines="50" w:after="50" w:afterLines="50" w:line="480" w:lineRule="auto"/>
      <w:ind w:firstLine="200" w:firstLineChars="200"/>
      <w:outlineLvl w:val="0"/>
    </w:pPr>
    <w:rPr>
      <w:rFonts w:ascii="黑体" w:eastAsia="黑体"/>
      <w:sz w:val="28"/>
      <w:szCs w:val="28"/>
    </w:rPr>
  </w:style>
  <w:style w:type="paragraph" w:customStyle="1" w:styleId="58">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样式3"/>
    <w:basedOn w:val="28"/>
    <w:qFormat/>
    <w:uiPriority w:val="0"/>
    <w:pPr>
      <w:spacing w:before="0" w:after="0" w:line="360" w:lineRule="auto"/>
    </w:pPr>
    <w:rPr>
      <w:szCs w:val="36"/>
    </w:rPr>
  </w:style>
  <w:style w:type="paragraph" w:customStyle="1" w:styleId="60">
    <w:name w:val="样式7"/>
    <w:basedOn w:val="1"/>
    <w:qFormat/>
    <w:uiPriority w:val="0"/>
    <w:pPr>
      <w:spacing w:line="360" w:lineRule="auto"/>
      <w:ind w:firstLine="200" w:firstLineChars="200"/>
    </w:pPr>
    <w:rPr>
      <w:b/>
      <w:szCs w:val="21"/>
    </w:rPr>
  </w:style>
  <w:style w:type="paragraph" w:customStyle="1" w:styleId="61">
    <w:name w:val="5"/>
    <w:basedOn w:val="1"/>
    <w:qFormat/>
    <w:uiPriority w:val="0"/>
    <w:pPr>
      <w:widowControl/>
      <w:spacing w:before="100" w:beforeAutospacing="1" w:after="100" w:afterAutospacing="1" w:line="432" w:lineRule="auto"/>
      <w:jc w:val="left"/>
    </w:pPr>
    <w:rPr>
      <w:rFonts w:ascii="宋体"/>
      <w:kern w:val="0"/>
      <w:szCs w:val="20"/>
    </w:rPr>
  </w:style>
  <w:style w:type="paragraph" w:customStyle="1" w:styleId="62">
    <w:name w:val="样式5"/>
    <w:basedOn w:val="1"/>
    <w:qFormat/>
    <w:uiPriority w:val="0"/>
    <w:pPr>
      <w:spacing w:line="360" w:lineRule="auto"/>
      <w:jc w:val="center"/>
      <w:outlineLvl w:val="0"/>
    </w:pPr>
    <w:rPr>
      <w:rFonts w:ascii="Cambria" w:hAnsi="Cambria"/>
      <w:b/>
      <w:bCs/>
      <w:sz w:val="36"/>
      <w:szCs w:val="36"/>
    </w:rPr>
  </w:style>
  <w:style w:type="paragraph" w:customStyle="1" w:styleId="63">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w:basedOn w:val="1"/>
    <w:qFormat/>
    <w:uiPriority w:val="0"/>
    <w:pPr>
      <w:tabs>
        <w:tab w:val="center" w:pos="4153"/>
        <w:tab w:val="right" w:pos="8306"/>
      </w:tabs>
      <w:snapToGrid w:val="0"/>
      <w:jc w:val="left"/>
    </w:pPr>
    <w:rPr>
      <w:sz w:val="18"/>
      <w:szCs w:val="18"/>
    </w:rPr>
  </w:style>
  <w:style w:type="paragraph" w:customStyle="1" w:styleId="6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69">
    <w:name w:val="d2"/>
    <w:basedOn w:val="1"/>
    <w:qFormat/>
    <w:uiPriority w:val="0"/>
    <w:pPr>
      <w:spacing w:line="360" w:lineRule="auto"/>
      <w:ind w:firstLine="150" w:firstLineChars="150"/>
    </w:pPr>
    <w:rPr>
      <w:rFonts w:ascii="黑体" w:eastAsia="黑体"/>
      <w:sz w:val="28"/>
      <w:szCs w:val="28"/>
    </w:rPr>
  </w:style>
  <w:style w:type="paragraph" w:customStyle="1" w:styleId="70">
    <w:name w:val="表文"/>
    <w:basedOn w:val="1"/>
    <w:qFormat/>
    <w:uiPriority w:val="0"/>
    <w:pPr>
      <w:topLinePunct/>
      <w:adjustRightInd w:val="0"/>
      <w:snapToGrid w:val="0"/>
      <w:spacing w:line="306" w:lineRule="atLeast"/>
    </w:pPr>
    <w:rPr>
      <w:kern w:val="21"/>
      <w:sz w:val="19"/>
      <w:szCs w:val="32"/>
    </w:rPr>
  </w:style>
  <w:style w:type="paragraph" w:customStyle="1" w:styleId="71">
    <w:name w:val="无间隔1"/>
    <w:qFormat/>
    <w:uiPriority w:val="0"/>
    <w:rPr>
      <w:rFonts w:ascii="Calibri" w:hAnsi="Calibri" w:eastAsia="宋体" w:cs="Times New Roman"/>
      <w:sz w:val="22"/>
      <w:szCs w:val="22"/>
      <w:lang w:val="en-US" w:eastAsia="zh-CN" w:bidi="ar-SA"/>
    </w:rPr>
  </w:style>
  <w:style w:type="paragraph" w:customStyle="1" w:styleId="72">
    <w:name w:val="Default"/>
    <w:qFormat/>
    <w:uiPriority w:val="0"/>
    <w:pPr>
      <w:widowControl w:val="0"/>
      <w:autoSpaceDE w:val="0"/>
      <w:autoSpaceDN w:val="0"/>
      <w:adjustRightInd w:val="0"/>
    </w:pPr>
    <w:rPr>
      <w:rFonts w:ascii="Arial Unicode MS" w:hAnsi="Arial Unicode MS" w:eastAsia="Times New Roman" w:cs="Arial Unicode MS"/>
      <w:color w:val="000000"/>
      <w:sz w:val="24"/>
      <w:szCs w:val="24"/>
      <w:lang w:val="en-US" w:eastAsia="zh-CN" w:bidi="ar-SA"/>
    </w:rPr>
  </w:style>
  <w:style w:type="paragraph" w:customStyle="1" w:styleId="73">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http:/sdwm.org</Company>
  <Pages>14</Pages>
  <Words>2231</Words>
  <Characters>2267</Characters>
  <Lines>1800</Lines>
  <Paragraphs>1123</Paragraphs>
  <TotalTime>10</TotalTime>
  <ScaleCrop>false</ScaleCrop>
  <LinksUpToDate>false</LinksUpToDate>
  <CharactersWithSpaces>2368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2014-05-08T23:44:00Z</dcterms:created>
  <dc:creator>win7</dc:creator>
  <cp:lastModifiedBy>宁向辉</cp:lastModifiedBy>
  <cp:lastPrinted>2014-05-16T19:26:00Z</cp:lastPrinted>
  <dcterms:modified xsi:type="dcterms:W3CDTF">2026-01-22T10:10:19Z</dcterms:modified>
  <dc:subject>专业</dc:subject>
  <dc:title>人才培养方案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58697608398F497F8B2E2380C1EEBB52_13</vt:lpwstr>
  </property>
  <property fmtid="{D5CDD505-2E9C-101B-9397-08002B2CF9AE}" pid="4" name="KSOTemplateDocerSaveRecord">
    <vt:lpwstr>eyJoZGlkIjoiNDE4YmZhMmE2MDk5ZTkzNjA2YjVmMDg3NDdiMDM1YWIiLCJ1c2VySWQiOiI3ODAzNjMxNjUifQ==</vt:lpwstr>
  </property>
</Properties>
</file>