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96986">
      <w:pPr>
        <w:spacing w:after="240" w:afterLines="100"/>
        <w:jc w:val="center"/>
        <w:outlineLvl w:val="9"/>
        <w:rPr>
          <w:rFonts w:hint="eastAsia" w:ascii="宋体" w:hAnsi="宋体" w:eastAsia="宋体"/>
          <w:b/>
          <w:sz w:val="52"/>
          <w:szCs w:val="52"/>
        </w:rPr>
      </w:pPr>
      <w:r>
        <w:rPr>
          <w:rFonts w:hint="eastAsia" w:ascii="宋体" w:hAnsi="宋体" w:eastAsia="宋体"/>
          <w:b/>
          <w:sz w:val="52"/>
          <w:szCs w:val="52"/>
        </w:rPr>
        <w:t>中等职业学校</w:t>
      </w:r>
    </w:p>
    <w:p w14:paraId="6931F1F3">
      <w:pPr>
        <w:jc w:val="center"/>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电子商务专业</w:t>
      </w:r>
    </w:p>
    <w:p w14:paraId="3C1BE0ED">
      <w:pPr>
        <w:jc w:val="center"/>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人才培养方案</w:t>
      </w:r>
    </w:p>
    <w:p w14:paraId="1490C249">
      <w:pPr>
        <w:jc w:val="center"/>
        <w:rPr>
          <w:rFonts w:hint="eastAsia" w:ascii="宋体" w:hAnsi="宋体" w:eastAsia="宋体"/>
          <w:b/>
        </w:rPr>
      </w:pPr>
      <w:r>
        <w:rPr>
          <w:rFonts w:hint="eastAsia" w:ascii="黑体" w:hAnsi="黑体" w:eastAsia="黑体" w:cs="黑体"/>
          <w:b/>
        </w:rPr>
        <w:t>（专业代码：730701）</w:t>
      </w:r>
    </w:p>
    <w:p w14:paraId="107A2A5D">
      <w:pPr>
        <w:jc w:val="center"/>
        <w:rPr>
          <w:rFonts w:hint="eastAsia" w:ascii="宋体" w:hAnsi="宋体" w:eastAsia="宋体"/>
          <w:sz w:val="28"/>
          <w:szCs w:val="28"/>
        </w:rPr>
      </w:pPr>
    </w:p>
    <w:p w14:paraId="39B7DBF8">
      <w:pPr>
        <w:jc w:val="center"/>
        <w:rPr>
          <w:rFonts w:hint="eastAsia" w:ascii="宋体" w:hAnsi="宋体" w:eastAsia="宋体"/>
          <w:sz w:val="28"/>
          <w:szCs w:val="28"/>
        </w:rPr>
      </w:pPr>
    </w:p>
    <w:p w14:paraId="5D7E9D0C">
      <w:pPr>
        <w:jc w:val="center"/>
        <w:rPr>
          <w:rFonts w:hint="eastAsia" w:ascii="宋体" w:hAnsi="宋体" w:eastAsia="宋体"/>
          <w:sz w:val="28"/>
          <w:szCs w:val="28"/>
        </w:rPr>
      </w:pPr>
    </w:p>
    <w:p w14:paraId="5D5BBB09">
      <w:pPr>
        <w:jc w:val="center"/>
        <w:rPr>
          <w:rFonts w:hint="eastAsia" w:ascii="宋体" w:hAnsi="宋体" w:eastAsia="宋体"/>
          <w:sz w:val="28"/>
          <w:szCs w:val="28"/>
        </w:rPr>
      </w:pPr>
    </w:p>
    <w:p w14:paraId="232334C5">
      <w:pPr>
        <w:jc w:val="center"/>
        <w:rPr>
          <w:rFonts w:hint="eastAsia" w:ascii="宋体" w:hAnsi="宋体" w:eastAsia="宋体"/>
          <w:sz w:val="28"/>
          <w:szCs w:val="28"/>
        </w:rPr>
      </w:pPr>
    </w:p>
    <w:p w14:paraId="18AC1DA5">
      <w:pPr>
        <w:spacing w:line="360" w:lineRule="auto"/>
        <w:jc w:val="center"/>
        <w:rPr>
          <w:rFonts w:hint="eastAsia" w:ascii="宋体" w:hAnsi="宋体" w:eastAsia="宋体"/>
          <w:sz w:val="28"/>
          <w:szCs w:val="28"/>
        </w:rPr>
      </w:pPr>
    </w:p>
    <w:p w14:paraId="1DF9FFA3">
      <w:pPr>
        <w:spacing w:line="360" w:lineRule="auto"/>
        <w:jc w:val="center"/>
        <w:rPr>
          <w:rFonts w:hint="eastAsia" w:ascii="宋体" w:hAnsi="宋体" w:eastAsia="宋体"/>
          <w:b/>
          <w:sz w:val="28"/>
          <w:szCs w:val="28"/>
        </w:rPr>
      </w:pPr>
    </w:p>
    <w:p w14:paraId="1AD0C8A3">
      <w:pPr>
        <w:spacing w:line="360" w:lineRule="auto"/>
        <w:ind w:firstLine="3117" w:firstLineChars="1109"/>
        <w:rPr>
          <w:rFonts w:hint="eastAsia" w:ascii="黑体" w:hAnsi="黑体" w:eastAsia="黑体" w:cs="黑体"/>
          <w:b/>
          <w:sz w:val="28"/>
          <w:szCs w:val="28"/>
        </w:rPr>
      </w:pPr>
      <w:r>
        <w:rPr>
          <w:rFonts w:hint="eastAsia" w:ascii="黑体" w:hAnsi="黑体" w:eastAsia="黑体" w:cs="黑体"/>
          <w:b/>
          <w:sz w:val="28"/>
          <w:szCs w:val="28"/>
        </w:rPr>
        <w:t>编 制 人：李楚凡</w:t>
      </w:r>
    </w:p>
    <w:p w14:paraId="56ADE670">
      <w:pPr>
        <w:spacing w:line="360" w:lineRule="auto"/>
        <w:ind w:firstLine="3117" w:firstLineChars="1109"/>
        <w:rPr>
          <w:rFonts w:hint="eastAsia" w:ascii="黑体" w:hAnsi="黑体" w:eastAsia="黑体" w:cs="黑体"/>
          <w:b/>
          <w:sz w:val="28"/>
          <w:szCs w:val="28"/>
        </w:rPr>
      </w:pPr>
      <w:r>
        <w:rPr>
          <w:rFonts w:hint="eastAsia" w:ascii="黑体" w:hAnsi="黑体" w:eastAsia="黑体" w:cs="黑体"/>
          <w:b/>
          <w:sz w:val="28"/>
          <w:szCs w:val="28"/>
        </w:rPr>
        <w:t>审 核 人：何福发</w:t>
      </w:r>
    </w:p>
    <w:p w14:paraId="686E2CA1">
      <w:pPr>
        <w:spacing w:line="360" w:lineRule="auto"/>
        <w:ind w:firstLine="3117" w:firstLineChars="1109"/>
        <w:rPr>
          <w:rFonts w:hint="eastAsia" w:ascii="黑体" w:hAnsi="黑体" w:eastAsia="黑体" w:cs="黑体"/>
          <w:b/>
          <w:sz w:val="28"/>
          <w:szCs w:val="28"/>
        </w:rPr>
      </w:pPr>
      <w:r>
        <w:rPr>
          <w:rFonts w:hint="eastAsia" w:ascii="黑体" w:hAnsi="黑体" w:eastAsia="黑体" w:cs="黑体"/>
          <w:b/>
          <w:sz w:val="28"/>
          <w:szCs w:val="28"/>
        </w:rPr>
        <w:t>审 批 人：</w:t>
      </w:r>
      <w:r>
        <w:rPr>
          <w:rFonts w:hint="eastAsia" w:ascii="黑体" w:hAnsi="黑体" w:eastAsia="黑体" w:cs="黑体"/>
          <w:b/>
          <w:sz w:val="28"/>
          <w:szCs w:val="28"/>
        </w:rPr>
        <w:tab/>
      </w:r>
      <w:r>
        <w:rPr>
          <w:rFonts w:hint="eastAsia" w:ascii="黑体" w:hAnsi="黑体" w:eastAsia="黑体" w:cs="黑体"/>
          <w:b/>
          <w:sz w:val="28"/>
          <w:szCs w:val="28"/>
        </w:rPr>
        <w:t>胡斌</w:t>
      </w:r>
    </w:p>
    <w:p w14:paraId="65B30370">
      <w:pPr>
        <w:spacing w:line="360" w:lineRule="auto"/>
        <w:ind w:firstLine="3117" w:firstLineChars="1109"/>
        <w:rPr>
          <w:rFonts w:hint="eastAsia" w:ascii="黑体" w:hAnsi="黑体" w:eastAsia="黑体" w:cs="黑体"/>
          <w:b/>
          <w:sz w:val="28"/>
          <w:szCs w:val="28"/>
        </w:rPr>
      </w:pPr>
      <w:r>
        <w:rPr>
          <w:rFonts w:hint="eastAsia" w:ascii="黑体" w:hAnsi="黑体" w:eastAsia="黑体" w:cs="黑体"/>
          <w:b/>
          <w:sz w:val="28"/>
          <w:szCs w:val="28"/>
        </w:rPr>
        <w:t>修订日期：2025年10月</w:t>
      </w:r>
    </w:p>
    <w:p w14:paraId="1F97CF8F">
      <w:pPr>
        <w:jc w:val="center"/>
        <w:rPr>
          <w:rFonts w:hint="eastAsia" w:ascii="宋体" w:hAnsi="宋体" w:eastAsia="宋体"/>
          <w:b/>
          <w:sz w:val="28"/>
          <w:szCs w:val="28"/>
        </w:rPr>
      </w:pPr>
    </w:p>
    <w:p w14:paraId="1E025BB2">
      <w:pPr>
        <w:jc w:val="center"/>
        <w:rPr>
          <w:rFonts w:hint="eastAsia" w:ascii="宋体" w:hAnsi="宋体" w:eastAsia="宋体"/>
          <w:b/>
          <w:sz w:val="28"/>
          <w:szCs w:val="28"/>
        </w:rPr>
      </w:pPr>
    </w:p>
    <w:p w14:paraId="5B847EB9">
      <w:pPr>
        <w:jc w:val="center"/>
        <w:rPr>
          <w:rFonts w:hint="eastAsia" w:ascii="宋体" w:hAnsi="宋体" w:eastAsia="宋体"/>
          <w:b/>
          <w:sz w:val="28"/>
          <w:szCs w:val="28"/>
        </w:rPr>
      </w:pPr>
    </w:p>
    <w:p w14:paraId="04FE6EDB">
      <w:pPr>
        <w:jc w:val="center"/>
        <w:rPr>
          <w:rFonts w:hint="eastAsia" w:ascii="宋体" w:hAnsi="宋体" w:eastAsia="宋体"/>
          <w:b/>
          <w:sz w:val="28"/>
          <w:szCs w:val="28"/>
        </w:rPr>
      </w:pPr>
    </w:p>
    <w:p w14:paraId="2FEF6D66">
      <w:pPr>
        <w:jc w:val="center"/>
        <w:rPr>
          <w:rFonts w:hint="eastAsia" w:ascii="宋体" w:hAnsi="宋体" w:eastAsia="宋体"/>
        </w:rPr>
      </w:pPr>
    </w:p>
    <w:p w14:paraId="0F44B17B">
      <w:pPr>
        <w:jc w:val="center"/>
        <w:rPr>
          <w:rFonts w:hint="eastAsia" w:ascii="黑体" w:hAnsi="黑体" w:eastAsia="黑体" w:cs="黑体"/>
          <w:b/>
          <w:sz w:val="52"/>
          <w:szCs w:val="52"/>
        </w:rPr>
      </w:pPr>
      <w:r>
        <w:rPr>
          <w:rFonts w:hint="eastAsia" w:ascii="黑体" w:hAnsi="黑体" w:eastAsia="黑体" w:cs="黑体"/>
          <w:b/>
          <w:sz w:val="52"/>
          <w:szCs w:val="52"/>
        </w:rPr>
        <w:t>宣城市机械电子工程学校</w:t>
      </w:r>
    </w:p>
    <w:sdt>
      <w:sdtPr>
        <w:rPr>
          <w:rFonts w:asciiTheme="minorHAnsi" w:hAnsiTheme="minorHAnsi" w:eastAsiaTheme="minorEastAsia" w:cstheme="minorBidi"/>
          <w:color w:val="auto"/>
          <w:kern w:val="2"/>
          <w:sz w:val="21"/>
          <w:szCs w:val="24"/>
          <w:lang w:val="zh-CN"/>
        </w:rPr>
        <w:id w:val="366107398"/>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14:paraId="1FCE3478">
          <w:pPr>
            <w:pStyle w:val="42"/>
            <w:jc w:val="center"/>
            <w:rPr>
              <w:rFonts w:hint="eastAsia" w:ascii="Cambria" w:hAnsi="Cambria" w:eastAsia="宋体" w:cs="Times New Roman"/>
              <w:b/>
              <w:bCs/>
              <w:color w:val="auto"/>
              <w:kern w:val="0"/>
              <w:sz w:val="44"/>
              <w:szCs w:val="28"/>
              <w:lang w:val="zh-CN" w:eastAsia="zh-CN" w:bidi="ar-SA"/>
            </w:rPr>
          </w:pPr>
          <w:r>
            <w:rPr>
              <w:rFonts w:hint="eastAsia" w:ascii="Cambria" w:hAnsi="Cambria" w:eastAsia="宋体" w:cs="Times New Roman"/>
              <w:b/>
              <w:bCs/>
              <w:color w:val="auto"/>
              <w:kern w:val="0"/>
              <w:sz w:val="44"/>
              <w:szCs w:val="28"/>
              <w:lang w:val="zh-CN" w:eastAsia="zh-CN" w:bidi="ar-SA"/>
            </w:rPr>
            <w:t>目</w:t>
          </w:r>
          <w:r>
            <w:rPr>
              <w:rFonts w:hint="eastAsia" w:ascii="Cambria" w:hAnsi="Cambria" w:eastAsia="宋体" w:cs="Times New Roman"/>
              <w:b/>
              <w:bCs/>
              <w:color w:val="auto"/>
              <w:kern w:val="0"/>
              <w:sz w:val="44"/>
              <w:szCs w:val="28"/>
              <w:lang w:val="en-US" w:eastAsia="zh-CN" w:bidi="ar-SA"/>
            </w:rPr>
            <w:t xml:space="preserve">  </w:t>
          </w:r>
          <w:r>
            <w:rPr>
              <w:rFonts w:hint="eastAsia" w:ascii="Cambria" w:hAnsi="Cambria" w:eastAsia="宋体" w:cs="Times New Roman"/>
              <w:b/>
              <w:bCs/>
              <w:color w:val="auto"/>
              <w:kern w:val="0"/>
              <w:sz w:val="44"/>
              <w:szCs w:val="28"/>
              <w:lang w:val="zh-CN" w:eastAsia="zh-CN" w:bidi="ar-SA"/>
            </w:rPr>
            <w:t>录</w:t>
          </w:r>
        </w:p>
        <w:p w14:paraId="5B738CB2">
          <w:pPr>
            <w:pStyle w:val="14"/>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14:ligatures w14:val="standardContextual"/>
            </w:rPr>
          </w:pPr>
          <w:r>
            <w:fldChar w:fldCharType="begin"/>
          </w:r>
          <w:r>
            <w:instrText xml:space="preserve"> TOC \o "1-3" \h \z \u </w:instrText>
          </w:r>
          <w: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"_Toc213844311" </w:instrText>
          </w:r>
          <w:r>
            <w:rPr>
              <w:rFonts w:hint="eastAsia" w:ascii="黑体" w:hAnsi="黑体" w:eastAsia="黑体" w:cs="黑体"/>
              <w:sz w:val="24"/>
              <w:szCs w:val="24"/>
            </w:rPr>
            <w:fldChar w:fldCharType="separate"/>
          </w:r>
          <w:r>
            <w:rPr>
              <w:rStyle w:val="21"/>
              <w:rFonts w:hint="eastAsia" w:ascii="黑体" w:hAnsi="黑体" w:eastAsia="黑体" w:cs="黑体"/>
              <w:sz w:val="24"/>
              <w:szCs w:val="24"/>
            </w:rPr>
            <w:t>一、专业名称及代码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_Toc213844311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AE97442">
          <w:pPr>
            <w:pStyle w:val="14"/>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14:ligatures w14:val="standardContextual"/>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"_Toc213844312" </w:instrText>
          </w:r>
          <w:r>
            <w:rPr>
              <w:rFonts w:hint="eastAsia" w:ascii="黑体" w:hAnsi="黑体" w:eastAsia="黑体" w:cs="黑体"/>
              <w:sz w:val="24"/>
              <w:szCs w:val="24"/>
            </w:rPr>
            <w:fldChar w:fldCharType="separate"/>
          </w:r>
          <w:r>
            <w:rPr>
              <w:rStyle w:val="21"/>
              <w:rFonts w:hint="eastAsia" w:ascii="黑体" w:hAnsi="黑体" w:eastAsia="黑体" w:cs="黑体"/>
              <w:sz w:val="24"/>
              <w:szCs w:val="24"/>
            </w:rPr>
            <w:t>二、入学要求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_Toc213844312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91E01E2">
          <w:pPr>
            <w:pStyle w:val="14"/>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14:ligatures w14:val="standardContextual"/>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"_Toc213844313" </w:instrText>
          </w:r>
          <w:r>
            <w:rPr>
              <w:rFonts w:hint="eastAsia" w:ascii="黑体" w:hAnsi="黑体" w:eastAsia="黑体" w:cs="黑体"/>
              <w:sz w:val="24"/>
              <w:szCs w:val="24"/>
            </w:rPr>
            <w:fldChar w:fldCharType="separate"/>
          </w:r>
          <w:r>
            <w:rPr>
              <w:rStyle w:val="21"/>
              <w:rFonts w:hint="eastAsia" w:ascii="黑体" w:hAnsi="黑体" w:eastAsia="黑体" w:cs="黑体"/>
              <w:sz w:val="24"/>
              <w:szCs w:val="24"/>
            </w:rPr>
            <w:t>三、修业年限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_Toc213844313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F3B2952">
          <w:pPr>
            <w:pStyle w:val="14"/>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14:ligatures w14:val="standardContextual"/>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"_Toc213844314" </w:instrText>
          </w:r>
          <w:r>
            <w:rPr>
              <w:rFonts w:hint="eastAsia" w:ascii="黑体" w:hAnsi="黑体" w:eastAsia="黑体" w:cs="黑体"/>
              <w:sz w:val="24"/>
              <w:szCs w:val="24"/>
            </w:rPr>
            <w:fldChar w:fldCharType="separate"/>
          </w:r>
          <w:r>
            <w:rPr>
              <w:rStyle w:val="21"/>
              <w:rFonts w:hint="eastAsia" w:ascii="黑体" w:hAnsi="黑体" w:eastAsia="黑体" w:cs="黑体"/>
              <w:sz w:val="24"/>
              <w:szCs w:val="24"/>
            </w:rPr>
            <w:t>四、职业面向</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_Toc213844314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BAD100B">
          <w:pPr>
            <w:pStyle w:val="14"/>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sz w:val="24"/>
              <w:szCs w:val="24"/>
              <w14:ligatures w14:val="standardContextual"/>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"_Toc213844315" </w:instrText>
          </w:r>
          <w:r>
            <w:rPr>
              <w:rFonts w:hint="eastAsia" w:ascii="黑体" w:hAnsi="黑体" w:eastAsia="黑体" w:cs="黑体"/>
              <w:sz w:val="24"/>
              <w:szCs w:val="24"/>
            </w:rPr>
            <w:fldChar w:fldCharType="separate"/>
          </w:r>
          <w:r>
            <w:rPr>
              <w:rStyle w:val="21"/>
              <w:rFonts w:hint="eastAsia" w:ascii="黑体" w:hAnsi="黑体" w:eastAsia="黑体" w:cs="黑体"/>
              <w:sz w:val="24"/>
              <w:szCs w:val="24"/>
            </w:rPr>
            <w:t>五、培养目标与培养规格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_Toc213844315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94D6D5C">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"_Toc213844316" </w:instrText>
          </w:r>
          <w:r>
            <w:rPr>
              <w:rFonts w:hint="eastAsia" w:ascii="楷体" w:hAnsi="楷体" w:eastAsia="楷体" w:cs="楷体"/>
              <w:sz w:val="24"/>
              <w:szCs w:val="24"/>
            </w:rPr>
            <w:fldChar w:fldCharType="separate"/>
          </w:r>
          <w:r>
            <w:rPr>
              <w:rStyle w:val="21"/>
              <w:rFonts w:hint="eastAsia" w:ascii="楷体" w:hAnsi="楷体" w:eastAsia="楷体" w:cs="楷体"/>
              <w:sz w:val="24"/>
              <w:szCs w:val="24"/>
            </w:rPr>
            <w:t>（一）培养目标</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_Toc213844316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4A692376">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"_Toc213844317" </w:instrText>
          </w:r>
          <w:r>
            <w:rPr>
              <w:rFonts w:hint="eastAsia" w:ascii="楷体" w:hAnsi="楷体" w:eastAsia="楷体" w:cs="楷体"/>
              <w:sz w:val="24"/>
              <w:szCs w:val="24"/>
            </w:rPr>
            <w:fldChar w:fldCharType="separate"/>
          </w:r>
          <w:r>
            <w:rPr>
              <w:rStyle w:val="21"/>
              <w:rFonts w:hint="eastAsia" w:ascii="楷体" w:hAnsi="楷体" w:eastAsia="楷体" w:cs="楷体"/>
              <w:sz w:val="24"/>
              <w:szCs w:val="24"/>
            </w:rPr>
            <w:t>（二）培养规格</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_Toc213844317 \h </w:instrText>
          </w:r>
          <w:r>
            <w:rPr>
              <w:rFonts w:hint="eastAsia" w:ascii="楷体" w:hAnsi="楷体" w:eastAsia="楷体" w:cs="楷体"/>
              <w:sz w:val="24"/>
              <w:szCs w:val="24"/>
            </w:rPr>
            <w:fldChar w:fldCharType="separate"/>
          </w:r>
          <w:r>
            <w:rPr>
              <w:rFonts w:hint="eastAsia" w:ascii="楷体" w:hAnsi="楷体" w:eastAsia="楷体" w:cs="楷体"/>
              <w:sz w:val="24"/>
              <w:szCs w:val="24"/>
            </w:rPr>
            <w:t>2</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3E8232D2">
          <w:pPr>
            <w:pStyle w:val="14"/>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14:ligatures w14:val="standardContextual"/>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"_Toc213844318" </w:instrText>
          </w:r>
          <w:r>
            <w:rPr>
              <w:rFonts w:hint="eastAsia" w:ascii="黑体" w:hAnsi="黑体" w:eastAsia="黑体" w:cs="黑体"/>
              <w:sz w:val="24"/>
              <w:szCs w:val="24"/>
            </w:rPr>
            <w:fldChar w:fldCharType="separate"/>
          </w:r>
          <w:r>
            <w:rPr>
              <w:rStyle w:val="21"/>
              <w:rFonts w:hint="eastAsia" w:ascii="黑体" w:hAnsi="黑体" w:eastAsia="黑体" w:cs="黑体"/>
              <w:sz w:val="24"/>
              <w:szCs w:val="24"/>
            </w:rPr>
            <w:t>六、课程体系</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_Toc213844318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3E46AAC">
          <w:pPr>
            <w:pStyle w:val="14"/>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14:ligatures w14:val="standardContextual"/>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"_Toc213844319" </w:instrText>
          </w:r>
          <w:r>
            <w:rPr>
              <w:rFonts w:hint="eastAsia" w:ascii="黑体" w:hAnsi="黑体" w:eastAsia="黑体" w:cs="黑体"/>
              <w:sz w:val="24"/>
              <w:szCs w:val="24"/>
            </w:rPr>
            <w:fldChar w:fldCharType="separate"/>
          </w:r>
          <w:r>
            <w:rPr>
              <w:rStyle w:val="21"/>
              <w:rFonts w:hint="eastAsia" w:ascii="黑体" w:hAnsi="黑体" w:eastAsia="黑体" w:cs="黑体"/>
              <w:sz w:val="24"/>
              <w:szCs w:val="24"/>
            </w:rPr>
            <w:t>七、课程设置及要求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_Toc213844319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CDD0DCC">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"_Toc213844320" </w:instrText>
          </w:r>
          <w:r>
            <w:rPr>
              <w:rFonts w:hint="eastAsia" w:ascii="楷体" w:hAnsi="楷体" w:eastAsia="楷体" w:cs="楷体"/>
              <w:sz w:val="24"/>
              <w:szCs w:val="24"/>
            </w:rPr>
            <w:fldChar w:fldCharType="separate"/>
          </w:r>
          <w:r>
            <w:rPr>
              <w:rStyle w:val="21"/>
              <w:rFonts w:hint="eastAsia" w:ascii="楷体" w:hAnsi="楷体" w:eastAsia="楷体" w:cs="楷体"/>
              <w:sz w:val="24"/>
              <w:szCs w:val="24"/>
            </w:rPr>
            <w:t>（一）公共基础课程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_Toc213844320 \h </w:instrText>
          </w:r>
          <w:r>
            <w:rPr>
              <w:rFonts w:hint="eastAsia" w:ascii="楷体" w:hAnsi="楷体" w:eastAsia="楷体" w:cs="楷体"/>
              <w:sz w:val="24"/>
              <w:szCs w:val="24"/>
            </w:rPr>
            <w:fldChar w:fldCharType="separate"/>
          </w:r>
          <w:r>
            <w:rPr>
              <w:rFonts w:hint="eastAsia" w:ascii="楷体" w:hAnsi="楷体" w:eastAsia="楷体" w:cs="楷体"/>
              <w:sz w:val="24"/>
              <w:szCs w:val="24"/>
            </w:rPr>
            <w:t>3</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1766FF43">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sz w:val="22"/>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"_Toc213844321" </w:instrText>
          </w:r>
          <w:r>
            <w:rPr>
              <w:rFonts w:hint="eastAsia" w:ascii="楷体" w:hAnsi="楷体" w:eastAsia="楷体" w:cs="楷体"/>
              <w:sz w:val="24"/>
              <w:szCs w:val="24"/>
            </w:rPr>
            <w:fldChar w:fldCharType="separate"/>
          </w:r>
          <w:r>
            <w:rPr>
              <w:rStyle w:val="21"/>
              <w:rFonts w:hint="eastAsia" w:ascii="楷体" w:hAnsi="楷体" w:eastAsia="楷体" w:cs="楷体"/>
              <w:sz w:val="24"/>
              <w:szCs w:val="24"/>
            </w:rPr>
            <w:t>（二）专业课程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_Toc213844321 \h </w:instrText>
          </w:r>
          <w:r>
            <w:rPr>
              <w:rFonts w:hint="eastAsia" w:ascii="楷体" w:hAnsi="楷体" w:eastAsia="楷体" w:cs="楷体"/>
              <w:sz w:val="24"/>
              <w:szCs w:val="24"/>
            </w:rPr>
            <w:fldChar w:fldCharType="separate"/>
          </w:r>
          <w:r>
            <w:rPr>
              <w:rFonts w:hint="eastAsia" w:ascii="楷体" w:hAnsi="楷体" w:eastAsia="楷体" w:cs="楷体"/>
              <w:sz w:val="24"/>
              <w:szCs w:val="24"/>
            </w:rPr>
            <w:t>6</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655B7100">
          <w:pPr>
            <w:pStyle w:val="11"/>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b w:val="0"/>
              <w:bCs w:val="0"/>
              <w:sz w:val="24"/>
              <w:szCs w:val="24"/>
              <w14:ligatures w14:val="standardContextual"/>
            </w:rPr>
          </w:pP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HYPERLINK \l "_Toc213844322" </w:instrText>
          </w:r>
          <w:r>
            <w:rPr>
              <w:rFonts w:hint="eastAsia" w:ascii="楷体" w:hAnsi="楷体" w:eastAsia="楷体" w:cs="楷体"/>
              <w:b w:val="0"/>
              <w:bCs w:val="0"/>
              <w:sz w:val="24"/>
              <w:szCs w:val="24"/>
            </w:rPr>
            <w:fldChar w:fldCharType="separate"/>
          </w:r>
          <w:r>
            <w:rPr>
              <w:rStyle w:val="21"/>
              <w:rFonts w:hint="eastAsia" w:ascii="楷体" w:hAnsi="楷体" w:eastAsia="楷体" w:cs="楷体"/>
              <w:b w:val="0"/>
              <w:bCs w:val="0"/>
              <w:sz w:val="24"/>
              <w:szCs w:val="24"/>
            </w:rPr>
            <w:t>1. 专业基础课程</w:t>
          </w:r>
          <w:r>
            <w:rPr>
              <w:rFonts w:hint="eastAsia" w:ascii="楷体" w:hAnsi="楷体" w:eastAsia="楷体" w:cs="楷体"/>
              <w:b w:val="0"/>
              <w:bCs w:val="0"/>
              <w:sz w:val="24"/>
              <w:szCs w:val="24"/>
            </w:rPr>
            <w:tab/>
          </w: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PAGEREF _Toc213844322 \h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24"/>
            </w:rPr>
            <w:t>6</w:t>
          </w:r>
          <w:r>
            <w:rPr>
              <w:rFonts w:hint="eastAsia" w:ascii="楷体" w:hAnsi="楷体" w:eastAsia="楷体" w:cs="楷体"/>
              <w:b w:val="0"/>
              <w:bCs w:val="0"/>
              <w:sz w:val="24"/>
              <w:szCs w:val="24"/>
            </w:rPr>
            <w:fldChar w:fldCharType="end"/>
          </w:r>
          <w:r>
            <w:rPr>
              <w:rFonts w:hint="eastAsia" w:ascii="楷体" w:hAnsi="楷体" w:eastAsia="楷体" w:cs="楷体"/>
              <w:b w:val="0"/>
              <w:bCs w:val="0"/>
              <w:sz w:val="24"/>
              <w:szCs w:val="24"/>
            </w:rPr>
            <w:fldChar w:fldCharType="end"/>
          </w:r>
        </w:p>
        <w:p w14:paraId="000AE7AB">
          <w:pPr>
            <w:pStyle w:val="11"/>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b w:val="0"/>
              <w:bCs w:val="0"/>
              <w:sz w:val="24"/>
              <w:szCs w:val="24"/>
              <w14:ligatures w14:val="standardContextual"/>
            </w:rPr>
          </w:pP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HYPERLINK \l "_Toc213844323" </w:instrText>
          </w:r>
          <w:r>
            <w:rPr>
              <w:rFonts w:hint="eastAsia" w:ascii="楷体" w:hAnsi="楷体" w:eastAsia="楷体" w:cs="楷体"/>
              <w:b w:val="0"/>
              <w:bCs w:val="0"/>
              <w:sz w:val="24"/>
              <w:szCs w:val="24"/>
            </w:rPr>
            <w:fldChar w:fldCharType="separate"/>
          </w:r>
          <w:r>
            <w:rPr>
              <w:rStyle w:val="21"/>
              <w:rFonts w:hint="eastAsia" w:ascii="楷体" w:hAnsi="楷体" w:eastAsia="楷体" w:cs="楷体"/>
              <w:b w:val="0"/>
              <w:bCs w:val="0"/>
              <w:sz w:val="24"/>
              <w:szCs w:val="24"/>
            </w:rPr>
            <w:t>2.专业核心课程及拓展课程</w:t>
          </w:r>
          <w:r>
            <w:rPr>
              <w:rFonts w:hint="eastAsia" w:ascii="楷体" w:hAnsi="楷体" w:eastAsia="楷体" w:cs="楷体"/>
              <w:b w:val="0"/>
              <w:bCs w:val="0"/>
              <w:sz w:val="24"/>
              <w:szCs w:val="24"/>
            </w:rPr>
            <w:tab/>
          </w: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PAGEREF _Toc213844323 \h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24"/>
            </w:rPr>
            <w:t>7</w:t>
          </w:r>
          <w:r>
            <w:rPr>
              <w:rFonts w:hint="eastAsia" w:ascii="楷体" w:hAnsi="楷体" w:eastAsia="楷体" w:cs="楷体"/>
              <w:b w:val="0"/>
              <w:bCs w:val="0"/>
              <w:sz w:val="24"/>
              <w:szCs w:val="24"/>
            </w:rPr>
            <w:fldChar w:fldCharType="end"/>
          </w:r>
          <w:r>
            <w:rPr>
              <w:rFonts w:hint="eastAsia" w:ascii="楷体" w:hAnsi="楷体" w:eastAsia="楷体" w:cs="楷体"/>
              <w:b w:val="0"/>
              <w:bCs w:val="0"/>
              <w:sz w:val="24"/>
              <w:szCs w:val="24"/>
            </w:rPr>
            <w:fldChar w:fldCharType="end"/>
          </w:r>
        </w:p>
        <w:p w14:paraId="3D66365B">
          <w:pPr>
            <w:pStyle w:val="11"/>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b w:val="0"/>
              <w:bCs w:val="0"/>
              <w:sz w:val="22"/>
              <w14:ligatures w14:val="standardContextual"/>
            </w:rPr>
          </w:pP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HYPERLINK \l "_Toc213844324" </w:instrText>
          </w:r>
          <w:r>
            <w:rPr>
              <w:rFonts w:hint="eastAsia" w:ascii="楷体" w:hAnsi="楷体" w:eastAsia="楷体" w:cs="楷体"/>
              <w:b w:val="0"/>
              <w:bCs w:val="0"/>
              <w:sz w:val="24"/>
              <w:szCs w:val="24"/>
            </w:rPr>
            <w:fldChar w:fldCharType="separate"/>
          </w:r>
          <w:r>
            <w:rPr>
              <w:rStyle w:val="21"/>
              <w:rFonts w:hint="eastAsia" w:ascii="楷体" w:hAnsi="楷体" w:eastAsia="楷体" w:cs="楷体"/>
              <w:b w:val="0"/>
              <w:bCs w:val="0"/>
              <w:sz w:val="24"/>
              <w:szCs w:val="24"/>
            </w:rPr>
            <w:t>3.顶岗实习</w:t>
          </w:r>
          <w:r>
            <w:rPr>
              <w:rFonts w:hint="eastAsia" w:ascii="楷体" w:hAnsi="楷体" w:eastAsia="楷体" w:cs="楷体"/>
              <w:b w:val="0"/>
              <w:bCs w:val="0"/>
              <w:sz w:val="24"/>
              <w:szCs w:val="24"/>
            </w:rPr>
            <w:tab/>
          </w:r>
          <w:r>
            <w:rPr>
              <w:rFonts w:hint="eastAsia" w:ascii="楷体" w:hAnsi="楷体" w:eastAsia="楷体" w:cs="楷体"/>
              <w:b w:val="0"/>
              <w:bCs w:val="0"/>
              <w:sz w:val="24"/>
              <w:szCs w:val="24"/>
            </w:rPr>
            <w:fldChar w:fldCharType="begin"/>
          </w:r>
          <w:r>
            <w:rPr>
              <w:rFonts w:hint="eastAsia" w:ascii="楷体" w:hAnsi="楷体" w:eastAsia="楷体" w:cs="楷体"/>
              <w:b w:val="0"/>
              <w:bCs w:val="0"/>
              <w:sz w:val="24"/>
              <w:szCs w:val="24"/>
            </w:rPr>
            <w:instrText xml:space="preserve"> PAGEREF _Toc213844324 \h </w:instrText>
          </w:r>
          <w:r>
            <w:rPr>
              <w:rFonts w:hint="eastAsia" w:ascii="楷体" w:hAnsi="楷体" w:eastAsia="楷体" w:cs="楷体"/>
              <w:b w:val="0"/>
              <w:bCs w:val="0"/>
              <w:sz w:val="24"/>
              <w:szCs w:val="24"/>
            </w:rPr>
            <w:fldChar w:fldCharType="separate"/>
          </w:r>
          <w:r>
            <w:rPr>
              <w:rFonts w:hint="eastAsia" w:ascii="楷体" w:hAnsi="楷体" w:eastAsia="楷体" w:cs="楷体"/>
              <w:b w:val="0"/>
              <w:bCs w:val="0"/>
              <w:sz w:val="24"/>
              <w:szCs w:val="24"/>
            </w:rPr>
            <w:t>10</w:t>
          </w:r>
          <w:r>
            <w:rPr>
              <w:rFonts w:hint="eastAsia" w:ascii="楷体" w:hAnsi="楷体" w:eastAsia="楷体" w:cs="楷体"/>
              <w:b w:val="0"/>
              <w:bCs w:val="0"/>
              <w:sz w:val="24"/>
              <w:szCs w:val="24"/>
            </w:rPr>
            <w:fldChar w:fldCharType="end"/>
          </w:r>
          <w:r>
            <w:rPr>
              <w:rFonts w:hint="eastAsia" w:ascii="楷体" w:hAnsi="楷体" w:eastAsia="楷体" w:cs="楷体"/>
              <w:b w:val="0"/>
              <w:bCs w:val="0"/>
              <w:sz w:val="24"/>
              <w:szCs w:val="24"/>
            </w:rPr>
            <w:fldChar w:fldCharType="end"/>
          </w:r>
        </w:p>
        <w:p w14:paraId="1540137C">
          <w:pPr>
            <w:pStyle w:val="14"/>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14:ligatures w14:val="standardContextual"/>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"_Toc213844325" </w:instrText>
          </w:r>
          <w:r>
            <w:rPr>
              <w:rFonts w:hint="eastAsia" w:ascii="黑体" w:hAnsi="黑体" w:eastAsia="黑体" w:cs="黑体"/>
              <w:sz w:val="24"/>
              <w:szCs w:val="24"/>
            </w:rPr>
            <w:fldChar w:fldCharType="separate"/>
          </w:r>
          <w:r>
            <w:rPr>
              <w:rStyle w:val="21"/>
              <w:rFonts w:hint="eastAsia" w:ascii="黑体" w:hAnsi="黑体" w:eastAsia="黑体" w:cs="黑体"/>
              <w:sz w:val="24"/>
              <w:szCs w:val="24"/>
            </w:rPr>
            <w:t>八、教学进程总体安排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_Toc213844325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63835AA">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"_Toc213844326" </w:instrText>
          </w:r>
          <w:r>
            <w:rPr>
              <w:rFonts w:hint="eastAsia" w:ascii="楷体" w:hAnsi="楷体" w:eastAsia="楷体" w:cs="楷体"/>
              <w:sz w:val="24"/>
              <w:szCs w:val="24"/>
            </w:rPr>
            <w:fldChar w:fldCharType="separate"/>
          </w:r>
          <w:r>
            <w:rPr>
              <w:rStyle w:val="21"/>
              <w:rFonts w:hint="eastAsia" w:ascii="楷体" w:hAnsi="楷体" w:eastAsia="楷体" w:cs="楷体"/>
              <w:bCs/>
              <w:sz w:val="24"/>
              <w:szCs w:val="24"/>
            </w:rPr>
            <w:t>（一）公共基础课</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_Toc213844326 \h </w:instrText>
          </w:r>
          <w:r>
            <w:rPr>
              <w:rFonts w:hint="eastAsia" w:ascii="楷体" w:hAnsi="楷体" w:eastAsia="楷体" w:cs="楷体"/>
              <w:sz w:val="24"/>
              <w:szCs w:val="24"/>
            </w:rPr>
            <w:fldChar w:fldCharType="separate"/>
          </w:r>
          <w:r>
            <w:rPr>
              <w:rFonts w:hint="eastAsia" w:ascii="楷体" w:hAnsi="楷体" w:eastAsia="楷体" w:cs="楷体"/>
              <w:sz w:val="24"/>
              <w:szCs w:val="24"/>
            </w:rPr>
            <w:t>11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456FAEBF">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"_Toc213844327" </w:instrText>
          </w:r>
          <w:r>
            <w:rPr>
              <w:rFonts w:hint="eastAsia" w:ascii="楷体" w:hAnsi="楷体" w:eastAsia="楷体" w:cs="楷体"/>
              <w:sz w:val="24"/>
              <w:szCs w:val="24"/>
            </w:rPr>
            <w:fldChar w:fldCharType="separate"/>
          </w:r>
          <w:r>
            <w:rPr>
              <w:rStyle w:val="21"/>
              <w:rFonts w:hint="eastAsia" w:ascii="楷体" w:hAnsi="楷体" w:eastAsia="楷体" w:cs="楷体"/>
              <w:bCs/>
              <w:sz w:val="24"/>
              <w:szCs w:val="24"/>
            </w:rPr>
            <w:t>（二）专业基础课</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_Toc213844327 \h </w:instrText>
          </w:r>
          <w:r>
            <w:rPr>
              <w:rFonts w:hint="eastAsia" w:ascii="楷体" w:hAnsi="楷体" w:eastAsia="楷体" w:cs="楷体"/>
              <w:sz w:val="24"/>
              <w:szCs w:val="24"/>
            </w:rPr>
            <w:fldChar w:fldCharType="separate"/>
          </w:r>
          <w:r>
            <w:rPr>
              <w:rFonts w:hint="eastAsia" w:ascii="楷体" w:hAnsi="楷体" w:eastAsia="楷体" w:cs="楷体"/>
              <w:sz w:val="24"/>
              <w:szCs w:val="24"/>
            </w:rPr>
            <w:t>12</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688FB61E">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"_Toc213844328" </w:instrText>
          </w:r>
          <w:r>
            <w:rPr>
              <w:rFonts w:hint="eastAsia" w:ascii="楷体" w:hAnsi="楷体" w:eastAsia="楷体" w:cs="楷体"/>
              <w:sz w:val="24"/>
              <w:szCs w:val="24"/>
            </w:rPr>
            <w:fldChar w:fldCharType="separate"/>
          </w:r>
          <w:r>
            <w:rPr>
              <w:rStyle w:val="21"/>
              <w:rFonts w:hint="eastAsia" w:ascii="楷体" w:hAnsi="楷体" w:eastAsia="楷体" w:cs="楷体"/>
              <w:bCs/>
              <w:sz w:val="24"/>
              <w:szCs w:val="24"/>
            </w:rPr>
            <w:t>（三）专业核心课程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_Toc213844328 \h </w:instrText>
          </w:r>
          <w:r>
            <w:rPr>
              <w:rFonts w:hint="eastAsia" w:ascii="楷体" w:hAnsi="楷体" w:eastAsia="楷体" w:cs="楷体"/>
              <w:sz w:val="24"/>
              <w:szCs w:val="24"/>
            </w:rPr>
            <w:fldChar w:fldCharType="separate"/>
          </w:r>
          <w:r>
            <w:rPr>
              <w:rFonts w:hint="eastAsia" w:ascii="楷体" w:hAnsi="楷体" w:eastAsia="楷体" w:cs="楷体"/>
              <w:sz w:val="24"/>
              <w:szCs w:val="24"/>
            </w:rPr>
            <w:t>12</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6C4A89D7">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"_Toc213844329" </w:instrText>
          </w:r>
          <w:r>
            <w:rPr>
              <w:rFonts w:hint="eastAsia" w:ascii="楷体" w:hAnsi="楷体" w:eastAsia="楷体" w:cs="楷体"/>
              <w:sz w:val="24"/>
              <w:szCs w:val="24"/>
            </w:rPr>
            <w:fldChar w:fldCharType="separate"/>
          </w:r>
          <w:r>
            <w:rPr>
              <w:rStyle w:val="21"/>
              <w:rFonts w:hint="eastAsia" w:ascii="楷体" w:hAnsi="楷体" w:eastAsia="楷体" w:cs="楷体"/>
              <w:bCs/>
              <w:kern w:val="0"/>
              <w:sz w:val="24"/>
              <w:szCs w:val="24"/>
            </w:rPr>
            <w:t>（四）实践教学周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_Toc213844329 \h </w:instrText>
          </w:r>
          <w:r>
            <w:rPr>
              <w:rFonts w:hint="eastAsia" w:ascii="楷体" w:hAnsi="楷体" w:eastAsia="楷体" w:cs="楷体"/>
              <w:sz w:val="24"/>
              <w:szCs w:val="24"/>
            </w:rPr>
            <w:fldChar w:fldCharType="separate"/>
          </w:r>
          <w:r>
            <w:rPr>
              <w:rFonts w:hint="eastAsia" w:ascii="楷体" w:hAnsi="楷体" w:eastAsia="楷体" w:cs="楷体"/>
              <w:sz w:val="24"/>
              <w:szCs w:val="24"/>
            </w:rPr>
            <w:t>13</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0297015C">
          <w:pPr>
            <w:pStyle w:val="14"/>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14:ligatures w14:val="standardContextual"/>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"_Toc213844330" </w:instrText>
          </w:r>
          <w:r>
            <w:rPr>
              <w:rFonts w:hint="eastAsia" w:ascii="黑体" w:hAnsi="黑体" w:eastAsia="黑体" w:cs="黑体"/>
              <w:sz w:val="24"/>
              <w:szCs w:val="24"/>
            </w:rPr>
            <w:fldChar w:fldCharType="separate"/>
          </w:r>
          <w:r>
            <w:rPr>
              <w:rStyle w:val="21"/>
              <w:rFonts w:hint="eastAsia" w:ascii="黑体" w:hAnsi="黑体" w:eastAsia="黑体" w:cs="黑体"/>
              <w:sz w:val="24"/>
              <w:szCs w:val="24"/>
            </w:rPr>
            <w:t>九、实施保障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_Toc213844330 \h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61BCA76">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"_Toc213844331" </w:instrText>
          </w:r>
          <w:r>
            <w:rPr>
              <w:rFonts w:hint="eastAsia" w:ascii="楷体" w:hAnsi="楷体" w:eastAsia="楷体" w:cs="楷体"/>
              <w:sz w:val="24"/>
              <w:szCs w:val="24"/>
            </w:rPr>
            <w:fldChar w:fldCharType="separate"/>
          </w:r>
          <w:r>
            <w:rPr>
              <w:rStyle w:val="21"/>
              <w:rFonts w:hint="eastAsia" w:ascii="楷体" w:hAnsi="楷体" w:eastAsia="楷体" w:cs="楷体"/>
              <w:sz w:val="24"/>
              <w:szCs w:val="24"/>
            </w:rPr>
            <w:t>（一）师资队伍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_Toc213844331 \h </w:instrText>
          </w:r>
          <w:r>
            <w:rPr>
              <w:rFonts w:hint="eastAsia" w:ascii="楷体" w:hAnsi="楷体" w:eastAsia="楷体" w:cs="楷体"/>
              <w:sz w:val="24"/>
              <w:szCs w:val="24"/>
            </w:rPr>
            <w:fldChar w:fldCharType="separate"/>
          </w:r>
          <w:r>
            <w:rPr>
              <w:rFonts w:hint="eastAsia" w:ascii="楷体" w:hAnsi="楷体" w:eastAsia="楷体" w:cs="楷体"/>
              <w:sz w:val="24"/>
              <w:szCs w:val="24"/>
            </w:rPr>
            <w:t>13</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2332F8DF">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"_Toc213844332" </w:instrText>
          </w:r>
          <w:r>
            <w:rPr>
              <w:rFonts w:hint="eastAsia" w:ascii="楷体" w:hAnsi="楷体" w:eastAsia="楷体" w:cs="楷体"/>
              <w:sz w:val="24"/>
              <w:szCs w:val="24"/>
            </w:rPr>
            <w:fldChar w:fldCharType="separate"/>
          </w:r>
          <w:r>
            <w:rPr>
              <w:rStyle w:val="21"/>
              <w:rFonts w:hint="eastAsia" w:ascii="楷体" w:hAnsi="楷体" w:eastAsia="楷体" w:cs="楷体"/>
              <w:sz w:val="24"/>
              <w:szCs w:val="24"/>
            </w:rPr>
            <w:t>（二）教学设施</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_Toc213844332 \h </w:instrText>
          </w:r>
          <w:r>
            <w:rPr>
              <w:rFonts w:hint="eastAsia" w:ascii="楷体" w:hAnsi="楷体" w:eastAsia="楷体" w:cs="楷体"/>
              <w:sz w:val="24"/>
              <w:szCs w:val="24"/>
            </w:rPr>
            <w:fldChar w:fldCharType="separate"/>
          </w:r>
          <w:r>
            <w:rPr>
              <w:rFonts w:hint="eastAsia" w:ascii="楷体" w:hAnsi="楷体" w:eastAsia="楷体" w:cs="楷体"/>
              <w:sz w:val="24"/>
              <w:szCs w:val="24"/>
            </w:rPr>
            <w:t>15</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7582520F">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"_Toc213844333" </w:instrText>
          </w:r>
          <w:r>
            <w:rPr>
              <w:rFonts w:hint="eastAsia" w:ascii="楷体" w:hAnsi="楷体" w:eastAsia="楷体" w:cs="楷体"/>
              <w:sz w:val="24"/>
              <w:szCs w:val="24"/>
            </w:rPr>
            <w:fldChar w:fldCharType="separate"/>
          </w:r>
          <w:r>
            <w:rPr>
              <w:rStyle w:val="21"/>
              <w:rFonts w:hint="eastAsia" w:ascii="楷体" w:hAnsi="楷体" w:eastAsia="楷体" w:cs="楷体"/>
              <w:sz w:val="24"/>
              <w:szCs w:val="24"/>
            </w:rPr>
            <w:t>（三）教学资源</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_Toc213844333 \h </w:instrText>
          </w:r>
          <w:r>
            <w:rPr>
              <w:rFonts w:hint="eastAsia" w:ascii="楷体" w:hAnsi="楷体" w:eastAsia="楷体" w:cs="楷体"/>
              <w:sz w:val="24"/>
              <w:szCs w:val="24"/>
            </w:rPr>
            <w:fldChar w:fldCharType="separate"/>
          </w:r>
          <w:r>
            <w:rPr>
              <w:rFonts w:hint="eastAsia" w:ascii="楷体" w:hAnsi="楷体" w:eastAsia="楷体" w:cs="楷体"/>
              <w:sz w:val="24"/>
              <w:szCs w:val="24"/>
            </w:rPr>
            <w:t>15</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2392FB7E">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"_Toc213844334" </w:instrText>
          </w:r>
          <w:r>
            <w:rPr>
              <w:rFonts w:hint="eastAsia" w:ascii="楷体" w:hAnsi="楷体" w:eastAsia="楷体" w:cs="楷体"/>
              <w:sz w:val="24"/>
              <w:szCs w:val="24"/>
            </w:rPr>
            <w:fldChar w:fldCharType="separate"/>
          </w:r>
          <w:r>
            <w:rPr>
              <w:rStyle w:val="21"/>
              <w:rFonts w:hint="eastAsia" w:ascii="楷体" w:hAnsi="楷体" w:eastAsia="楷体" w:cs="楷体"/>
              <w:sz w:val="24"/>
              <w:szCs w:val="24"/>
            </w:rPr>
            <w:t>（四）教学方法</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_Toc213844334 \h </w:instrText>
          </w:r>
          <w:r>
            <w:rPr>
              <w:rFonts w:hint="eastAsia" w:ascii="楷体" w:hAnsi="楷体" w:eastAsia="楷体" w:cs="楷体"/>
              <w:sz w:val="24"/>
              <w:szCs w:val="24"/>
            </w:rPr>
            <w:fldChar w:fldCharType="separate"/>
          </w:r>
          <w:r>
            <w:rPr>
              <w:rFonts w:hint="eastAsia" w:ascii="楷体" w:hAnsi="楷体" w:eastAsia="楷体" w:cs="楷体"/>
              <w:sz w:val="24"/>
              <w:szCs w:val="24"/>
            </w:rPr>
            <w:t>16</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58C6D5EE">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"_Toc213844335" </w:instrText>
          </w:r>
          <w:r>
            <w:rPr>
              <w:rFonts w:hint="eastAsia" w:ascii="楷体" w:hAnsi="楷体" w:eastAsia="楷体" w:cs="楷体"/>
              <w:sz w:val="24"/>
              <w:szCs w:val="24"/>
            </w:rPr>
            <w:fldChar w:fldCharType="separate"/>
          </w:r>
          <w:r>
            <w:rPr>
              <w:rStyle w:val="21"/>
              <w:rFonts w:hint="eastAsia" w:ascii="楷体" w:hAnsi="楷体" w:eastAsia="楷体" w:cs="楷体"/>
              <w:sz w:val="24"/>
              <w:szCs w:val="24"/>
            </w:rPr>
            <w:t>（五）学习评价</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_Toc213844335 \h </w:instrText>
          </w:r>
          <w:r>
            <w:rPr>
              <w:rFonts w:hint="eastAsia" w:ascii="楷体" w:hAnsi="楷体" w:eastAsia="楷体" w:cs="楷体"/>
              <w:sz w:val="24"/>
              <w:szCs w:val="24"/>
            </w:rPr>
            <w:fldChar w:fldCharType="separate"/>
          </w:r>
          <w:r>
            <w:rPr>
              <w:rFonts w:hint="eastAsia" w:ascii="楷体" w:hAnsi="楷体" w:eastAsia="楷体" w:cs="楷体"/>
              <w:sz w:val="24"/>
              <w:szCs w:val="24"/>
            </w:rPr>
            <w:t>18</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5F09FE66">
          <w:pPr>
            <w:pStyle w:val="16"/>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sz w:val="22"/>
              <w14:ligatures w14:val="standardContextual"/>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"_Toc213844336" </w:instrText>
          </w:r>
          <w:r>
            <w:rPr>
              <w:rFonts w:hint="eastAsia" w:ascii="楷体" w:hAnsi="楷体" w:eastAsia="楷体" w:cs="楷体"/>
              <w:sz w:val="24"/>
              <w:szCs w:val="24"/>
            </w:rPr>
            <w:fldChar w:fldCharType="separate"/>
          </w:r>
          <w:r>
            <w:rPr>
              <w:rStyle w:val="21"/>
              <w:rFonts w:hint="eastAsia" w:ascii="楷体" w:hAnsi="楷体" w:eastAsia="楷体" w:cs="楷体"/>
              <w:sz w:val="24"/>
              <w:szCs w:val="24"/>
            </w:rPr>
            <w:t>（六）质量管理</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_Toc213844336 \h </w:instrText>
          </w:r>
          <w:r>
            <w:rPr>
              <w:rFonts w:hint="eastAsia" w:ascii="楷体" w:hAnsi="楷体" w:eastAsia="楷体" w:cs="楷体"/>
              <w:sz w:val="24"/>
              <w:szCs w:val="24"/>
            </w:rPr>
            <w:fldChar w:fldCharType="separate"/>
          </w:r>
          <w:r>
            <w:rPr>
              <w:rFonts w:hint="eastAsia" w:ascii="楷体" w:hAnsi="楷体" w:eastAsia="楷体" w:cs="楷体"/>
              <w:sz w:val="24"/>
              <w:szCs w:val="24"/>
            </w:rPr>
            <w:t>19</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1D718153">
          <w:pPr>
            <w:pStyle w:val="14"/>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14:ligatures w14:val="standardContextual"/>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"_Toc213844337" </w:instrText>
          </w:r>
          <w:r>
            <w:rPr>
              <w:rFonts w:hint="eastAsia" w:ascii="黑体" w:hAnsi="黑体" w:eastAsia="黑体" w:cs="黑体"/>
              <w:sz w:val="24"/>
              <w:szCs w:val="24"/>
            </w:rPr>
            <w:fldChar w:fldCharType="separate"/>
          </w:r>
          <w:r>
            <w:rPr>
              <w:rStyle w:val="21"/>
              <w:rFonts w:hint="eastAsia" w:ascii="黑体" w:hAnsi="黑体" w:eastAsia="黑体" w:cs="黑体"/>
              <w:sz w:val="24"/>
              <w:szCs w:val="24"/>
            </w:rPr>
            <w:t>十、毕业要求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_Toc213844337 \h </w:instrText>
          </w:r>
          <w:r>
            <w:rPr>
              <w:rFonts w:hint="eastAsia" w:ascii="黑体" w:hAnsi="黑体" w:eastAsia="黑体" w:cs="黑体"/>
              <w:sz w:val="24"/>
              <w:szCs w:val="24"/>
            </w:rPr>
            <w:fldChar w:fldCharType="separate"/>
          </w:r>
          <w:r>
            <w:rPr>
              <w:rFonts w:hint="eastAsia" w:ascii="黑体" w:hAnsi="黑体" w:eastAsia="黑体" w:cs="黑体"/>
              <w:sz w:val="24"/>
              <w:szCs w:val="24"/>
            </w:rPr>
            <w:t>20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67B00B4">
          <w:pPr>
            <w:pStyle w:val="14"/>
            <w:keepNext w:val="0"/>
            <w:keepLines w:val="0"/>
            <w:pageBreakBefore w:val="0"/>
            <w:widowControl w:val="0"/>
            <w:tabs>
              <w:tab w:val="right" w:leader="dot" w:pos="8720"/>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14:ligatures w14:val="standardContextual"/>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"_Toc213844338" </w:instrText>
          </w:r>
          <w:r>
            <w:rPr>
              <w:rFonts w:hint="eastAsia" w:ascii="黑体" w:hAnsi="黑体" w:eastAsia="黑体" w:cs="黑体"/>
              <w:sz w:val="24"/>
              <w:szCs w:val="24"/>
            </w:rPr>
            <w:fldChar w:fldCharType="separate"/>
          </w:r>
          <w:r>
            <w:rPr>
              <w:rStyle w:val="21"/>
              <w:rFonts w:hint="eastAsia" w:ascii="黑体" w:hAnsi="黑体" w:eastAsia="黑体" w:cs="黑体"/>
              <w:sz w:val="24"/>
              <w:szCs w:val="24"/>
            </w:rPr>
            <w:t>十一、编制说明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_Toc213844338 \h </w:instrText>
          </w:r>
          <w:r>
            <w:rPr>
              <w:rFonts w:hint="eastAsia" w:ascii="黑体" w:hAnsi="黑体" w:eastAsia="黑体" w:cs="黑体"/>
              <w:sz w:val="24"/>
              <w:szCs w:val="24"/>
            </w:rPr>
            <w:fldChar w:fldCharType="separate"/>
          </w:r>
          <w:r>
            <w:rPr>
              <w:rFonts w:hint="eastAsia" w:ascii="黑体" w:hAnsi="黑体" w:eastAsia="黑体" w:cs="黑体"/>
              <w:sz w:val="24"/>
              <w:szCs w:val="24"/>
            </w:rPr>
            <w:t>20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68D8748">
          <w:pPr>
            <w:rPr>
              <w:rFonts w:hint="eastAsia" w:ascii="黑体" w:hAnsi="黑体" w:eastAsia="黑体" w:cs="黑体"/>
              <w:b/>
              <w:sz w:val="52"/>
              <w:szCs w:val="52"/>
            </w:rPr>
          </w:pPr>
          <w:r>
            <w:rPr>
              <w:b/>
              <w:bCs/>
              <w:lang w:val="zh-CN"/>
            </w:rPr>
            <w:fldChar w:fldCharType="end"/>
          </w:r>
        </w:p>
      </w:sdtContent>
    </w:sdt>
    <w:p w14:paraId="11CD86E7">
      <w:pPr>
        <w:jc w:val="center"/>
        <w:rPr>
          <w:rFonts w:hint="eastAsia" w:ascii="黑体" w:hAnsi="黑体" w:eastAsia="黑体" w:cs="黑体"/>
          <w:b/>
          <w:sz w:val="52"/>
          <w:szCs w:val="52"/>
        </w:rPr>
      </w:pPr>
    </w:p>
    <w:p w14:paraId="34C09348">
      <w:pPr>
        <w:jc w:val="center"/>
        <w:rPr>
          <w:rFonts w:hint="eastAsia" w:ascii="黑体" w:hAnsi="黑体" w:eastAsia="黑体" w:cs="黑体"/>
          <w:b/>
          <w:sz w:val="52"/>
          <w:szCs w:val="52"/>
        </w:rPr>
      </w:pPr>
    </w:p>
    <w:p w14:paraId="2CD20DAF">
      <w:pPr>
        <w:rPr>
          <w:rFonts w:hint="eastAsia" w:ascii="宋体" w:hAnsi="宋体" w:eastAsia="宋体"/>
          <w:b/>
          <w:sz w:val="52"/>
          <w:szCs w:val="52"/>
        </w:rPr>
        <w:sectPr>
          <w:footerReference r:id="rId3" w:type="default"/>
          <w:pgSz w:w="11906" w:h="16838"/>
          <w:pgMar w:top="1418" w:right="1588" w:bottom="1418" w:left="1588" w:header="851" w:footer="992" w:gutter="0"/>
          <w:cols w:space="425" w:num="1"/>
          <w:docGrid w:type="lines" w:linePitch="312" w:charSpace="0"/>
        </w:sectPr>
      </w:pPr>
    </w:p>
    <w:p w14:paraId="79DDD288">
      <w:pPr>
        <w:keepNext w:val="0"/>
        <w:keepLines w:val="0"/>
        <w:pageBreakBefore w:val="0"/>
        <w:widowControl w:val="0"/>
        <w:kinsoku/>
        <w:wordWrap/>
        <w:overflowPunct/>
        <w:topLinePunct w:val="0"/>
        <w:autoSpaceDE/>
        <w:autoSpaceDN/>
        <w:bidi w:val="0"/>
        <w:adjustRightInd/>
        <w:snapToGrid/>
        <w:spacing w:after="625" w:afterLines="200" w:line="360" w:lineRule="auto"/>
        <w:jc w:val="center"/>
        <w:textAlignment w:val="auto"/>
        <w:rPr>
          <w:rFonts w:hint="eastAsia" w:ascii="黑体" w:hAnsi="黑体" w:eastAsia="黑体"/>
          <w:sz w:val="32"/>
          <w:szCs w:val="32"/>
        </w:rPr>
      </w:pPr>
      <w:bookmarkStart w:id="0" w:name="_Toc213844311"/>
      <w:r>
        <w:rPr>
          <w:rFonts w:hint="eastAsia" w:ascii="宋体" w:hAnsi="宋体" w:eastAsia="宋体" w:cs="宋体"/>
          <w:b/>
          <w:sz w:val="44"/>
          <w:szCs w:val="44"/>
          <w:lang w:val="en-US" w:eastAsia="zh-CN"/>
        </w:rPr>
        <w:t>电子商务</w:t>
      </w:r>
      <w:r>
        <w:rPr>
          <w:rFonts w:hint="eastAsia" w:ascii="宋体" w:hAnsi="宋体" w:eastAsia="宋体" w:cs="宋体"/>
          <w:b/>
          <w:sz w:val="44"/>
          <w:szCs w:val="44"/>
        </w:rPr>
        <w:t>专业人才培养方案</w:t>
      </w:r>
    </w:p>
    <w:p w14:paraId="064ECD75">
      <w:pPr>
        <w:pStyle w:val="2"/>
        <w:rPr>
          <w:rFonts w:hint="eastAsia" w:ascii="黑体" w:hAnsi="黑体" w:eastAsia="黑体"/>
          <w:sz w:val="32"/>
          <w:szCs w:val="32"/>
        </w:rPr>
      </w:pPr>
      <w:r>
        <w:rPr>
          <w:rFonts w:hint="eastAsia" w:ascii="黑体" w:hAnsi="黑体" w:eastAsia="黑体"/>
          <w:sz w:val="32"/>
          <w:szCs w:val="32"/>
        </w:rPr>
        <w:t>一、专业名称及代码</w:t>
      </w:r>
      <w:bookmarkEnd w:id="0"/>
    </w:p>
    <w:p w14:paraId="182CC6E4">
      <w:pPr>
        <w:spacing w:line="360" w:lineRule="auto"/>
        <w:ind w:firstLine="480" w:firstLineChars="200"/>
        <w:rPr>
          <w:rFonts w:hint="eastAsia" w:ascii="仿宋" w:hAnsi="仿宋" w:eastAsia="仿宋"/>
          <w:sz w:val="24"/>
        </w:rPr>
      </w:pPr>
      <w:r>
        <w:rPr>
          <w:rFonts w:hint="eastAsia" w:ascii="仿宋" w:hAnsi="仿宋" w:eastAsia="仿宋"/>
          <w:sz w:val="24"/>
        </w:rPr>
        <w:t>专业名称：电子商务</w:t>
      </w:r>
    </w:p>
    <w:p w14:paraId="08D6D3F3">
      <w:pPr>
        <w:spacing w:line="360" w:lineRule="auto"/>
        <w:ind w:firstLine="480" w:firstLineChars="200"/>
        <w:rPr>
          <w:rFonts w:hint="eastAsia" w:ascii="仿宋" w:hAnsi="仿宋" w:eastAsia="仿宋"/>
          <w:sz w:val="24"/>
        </w:rPr>
      </w:pPr>
      <w:r>
        <w:rPr>
          <w:rFonts w:hint="eastAsia" w:ascii="仿宋" w:hAnsi="仿宋" w:eastAsia="仿宋"/>
          <w:sz w:val="24"/>
        </w:rPr>
        <w:t>专业代码：730701</w:t>
      </w:r>
    </w:p>
    <w:p w14:paraId="3F90BCF7">
      <w:pPr>
        <w:pStyle w:val="2"/>
        <w:rPr>
          <w:rFonts w:hint="eastAsia" w:ascii="黑体" w:hAnsi="黑体" w:eastAsia="黑体"/>
          <w:sz w:val="32"/>
          <w:szCs w:val="32"/>
        </w:rPr>
      </w:pPr>
      <w:bookmarkStart w:id="1" w:name="_Toc213844312"/>
      <w:r>
        <w:rPr>
          <w:rFonts w:hint="eastAsia" w:ascii="黑体" w:hAnsi="黑体" w:eastAsia="黑体"/>
          <w:sz w:val="32"/>
          <w:szCs w:val="32"/>
        </w:rPr>
        <w:t>二、入学要求</w:t>
      </w:r>
      <w:bookmarkEnd w:id="1"/>
    </w:p>
    <w:p w14:paraId="2EAE1DCF">
      <w:pPr>
        <w:spacing w:line="360" w:lineRule="auto"/>
        <w:ind w:firstLine="480" w:firstLineChars="200"/>
        <w:rPr>
          <w:rFonts w:hint="eastAsia" w:ascii="仿宋" w:hAnsi="仿宋" w:eastAsia="仿宋"/>
          <w:sz w:val="24"/>
        </w:rPr>
      </w:pPr>
      <w:r>
        <w:rPr>
          <w:rFonts w:hint="eastAsia" w:ascii="仿宋" w:hAnsi="仿宋" w:eastAsia="仿宋"/>
          <w:sz w:val="24"/>
        </w:rPr>
        <w:t>初中毕业生或具有同等学历者。</w:t>
      </w:r>
    </w:p>
    <w:p w14:paraId="4E0309AC">
      <w:pPr>
        <w:pStyle w:val="2"/>
        <w:rPr>
          <w:rFonts w:hint="eastAsia" w:ascii="黑体" w:hAnsi="黑体" w:eastAsia="黑体"/>
          <w:sz w:val="32"/>
          <w:szCs w:val="32"/>
        </w:rPr>
      </w:pPr>
      <w:bookmarkStart w:id="2" w:name="_Toc213844313"/>
      <w:r>
        <w:rPr>
          <w:rFonts w:hint="eastAsia" w:ascii="黑体" w:hAnsi="黑体" w:eastAsia="黑体"/>
          <w:sz w:val="32"/>
          <w:szCs w:val="32"/>
        </w:rPr>
        <w:t>三、修业年限</w:t>
      </w:r>
      <w:bookmarkEnd w:id="2"/>
    </w:p>
    <w:p w14:paraId="1B15FC63">
      <w:pPr>
        <w:spacing w:line="360" w:lineRule="auto"/>
        <w:ind w:firstLine="480" w:firstLineChars="200"/>
        <w:rPr>
          <w:rFonts w:hint="eastAsia" w:ascii="仿宋" w:hAnsi="仿宋" w:eastAsia="仿宋"/>
          <w:sz w:val="24"/>
        </w:rPr>
      </w:pPr>
      <w:r>
        <w:rPr>
          <w:rFonts w:hint="eastAsia" w:ascii="仿宋" w:hAnsi="仿宋" w:eastAsia="仿宋"/>
          <w:sz w:val="24"/>
        </w:rPr>
        <w:t>基本修业年限为</w:t>
      </w:r>
      <w:r>
        <w:rPr>
          <w:rFonts w:hint="eastAsia" w:ascii="仿宋" w:hAnsi="仿宋" w:eastAsia="仿宋"/>
          <w:sz w:val="24"/>
          <w:lang w:val="en-US" w:eastAsia="zh-CN"/>
        </w:rPr>
        <w:t>三</w:t>
      </w:r>
      <w:r>
        <w:rPr>
          <w:rFonts w:hint="eastAsia" w:ascii="仿宋" w:hAnsi="仿宋" w:eastAsia="仿宋"/>
          <w:sz w:val="24"/>
        </w:rPr>
        <w:t>年，可根据学生实际情况弹性安排学习时间。</w:t>
      </w:r>
    </w:p>
    <w:p w14:paraId="67A4A0DB">
      <w:pPr>
        <w:pStyle w:val="2"/>
        <w:rPr>
          <w:rFonts w:hint="eastAsia" w:ascii="黑体" w:hAnsi="黑体" w:eastAsia="黑体"/>
          <w:sz w:val="32"/>
          <w:szCs w:val="32"/>
        </w:rPr>
      </w:pPr>
      <w:bookmarkStart w:id="3" w:name="_Toc213844314"/>
      <w:r>
        <w:rPr>
          <w:rFonts w:hint="eastAsia" w:ascii="黑体" w:hAnsi="黑体" w:eastAsia="黑体"/>
          <w:sz w:val="32"/>
          <w:szCs w:val="32"/>
        </w:rPr>
        <w:t>四、职业面向</w:t>
      </w:r>
      <w:bookmarkEnd w:id="3"/>
      <w:bookmarkStart w:id="28" w:name="_GoBack"/>
      <w:bookmarkEnd w:id="28"/>
    </w:p>
    <w:p w14:paraId="31BBDF41">
      <w:pPr>
        <w:spacing w:line="360" w:lineRule="auto"/>
        <w:ind w:firstLine="480" w:firstLineChars="200"/>
        <w:rPr>
          <w:rFonts w:hint="eastAsia" w:ascii="仿宋" w:hAnsi="仿宋" w:eastAsia="仿宋"/>
          <w:sz w:val="24"/>
        </w:rPr>
      </w:pPr>
      <w:r>
        <w:rPr>
          <w:rFonts w:hint="eastAsia" w:ascii="仿宋" w:hAnsi="仿宋" w:eastAsia="仿宋"/>
          <w:sz w:val="24"/>
        </w:rPr>
        <w:t>就业岗位：网店运营专员、网络营销推广员、电商客服、电商美工、直播带货助理、电商数据分析员等。</w:t>
      </w:r>
    </w:p>
    <w:p w14:paraId="1E71B1C7">
      <w:pPr>
        <w:spacing w:line="360" w:lineRule="auto"/>
        <w:ind w:firstLine="480" w:firstLineChars="200"/>
        <w:rPr>
          <w:rFonts w:hint="eastAsia" w:ascii="仿宋" w:hAnsi="仿宋" w:eastAsia="仿宋"/>
          <w:sz w:val="24"/>
        </w:rPr>
      </w:pPr>
      <w:r>
        <w:rPr>
          <w:rFonts w:hint="eastAsia" w:ascii="仿宋" w:hAnsi="仿宋" w:eastAsia="仿宋"/>
          <w:sz w:val="24"/>
        </w:rPr>
        <w:t>继续学习的对接专业：</w:t>
      </w:r>
    </w:p>
    <w:p w14:paraId="300958B4">
      <w:pPr>
        <w:spacing w:line="360" w:lineRule="auto"/>
        <w:ind w:firstLine="480" w:firstLineChars="200"/>
        <w:rPr>
          <w:rFonts w:hint="eastAsia" w:ascii="仿宋" w:hAnsi="仿宋" w:eastAsia="仿宋"/>
          <w:sz w:val="24"/>
        </w:rPr>
      </w:pPr>
      <w:r>
        <w:rPr>
          <w:rFonts w:hint="eastAsia" w:ascii="仿宋" w:hAnsi="仿宋" w:eastAsia="仿宋"/>
          <w:sz w:val="24"/>
        </w:rPr>
        <w:t>高职：电子商务、市场营销、物流管理、工商管理类方向；</w:t>
      </w:r>
    </w:p>
    <w:p w14:paraId="0F709775">
      <w:pPr>
        <w:spacing w:line="360" w:lineRule="auto"/>
        <w:ind w:firstLine="480" w:firstLineChars="200"/>
        <w:rPr>
          <w:rFonts w:hint="eastAsia" w:ascii="仿宋" w:hAnsi="仿宋" w:eastAsia="仿宋"/>
          <w:sz w:val="24"/>
        </w:rPr>
      </w:pPr>
      <w:r>
        <w:rPr>
          <w:rFonts w:hint="eastAsia" w:ascii="仿宋" w:hAnsi="仿宋" w:eastAsia="仿宋"/>
          <w:sz w:val="24"/>
        </w:rPr>
        <w:t>本科：电子商务、工商管理、信息管理与信息系统等。</w:t>
      </w:r>
    </w:p>
    <w:p w14:paraId="5CD0EA53">
      <w:pPr>
        <w:pStyle w:val="2"/>
        <w:rPr>
          <w:rFonts w:hint="eastAsia" w:ascii="黑体" w:hAnsi="黑体" w:eastAsia="黑体"/>
          <w:sz w:val="32"/>
          <w:szCs w:val="32"/>
        </w:rPr>
      </w:pPr>
      <w:bookmarkStart w:id="4" w:name="_Toc213844315"/>
      <w:r>
        <w:rPr>
          <w:rFonts w:hint="eastAsia" w:ascii="黑体" w:hAnsi="黑体" w:eastAsia="黑体"/>
          <w:sz w:val="32"/>
          <w:szCs w:val="32"/>
        </w:rPr>
        <w:t>五、培养目标与培养规格</w:t>
      </w:r>
      <w:bookmarkEnd w:id="4"/>
    </w:p>
    <w:p w14:paraId="55BA57D4">
      <w:pPr>
        <w:pStyle w:val="3"/>
        <w:rPr>
          <w:rFonts w:hint="eastAsia" w:ascii="楷体" w:hAnsi="楷体" w:eastAsia="楷体"/>
          <w:sz w:val="32"/>
          <w:szCs w:val="32"/>
        </w:rPr>
      </w:pPr>
      <w:bookmarkStart w:id="5" w:name="_Toc213844316"/>
      <w:r>
        <w:rPr>
          <w:rFonts w:hint="eastAsia" w:ascii="楷体" w:hAnsi="楷体" w:eastAsia="楷体"/>
          <w:sz w:val="32"/>
          <w:szCs w:val="32"/>
        </w:rPr>
        <w:t>（一）培养目标</w:t>
      </w:r>
      <w:bookmarkEnd w:id="5"/>
    </w:p>
    <w:p w14:paraId="68C84C82">
      <w:pPr>
        <w:spacing w:line="360" w:lineRule="auto"/>
        <w:ind w:firstLine="480" w:firstLineChars="200"/>
        <w:rPr>
          <w:rFonts w:hint="eastAsia" w:ascii="仿宋" w:hAnsi="仿宋" w:eastAsia="仿宋"/>
          <w:sz w:val="24"/>
        </w:rPr>
      </w:pPr>
      <w:r>
        <w:rPr>
          <w:rFonts w:hint="eastAsia" w:ascii="仿宋" w:hAnsi="仿宋" w:eastAsia="仿宋"/>
          <w:sz w:val="24"/>
        </w:rPr>
        <w:t>本专业培养德智体美劳全面发展，具有良好的职业道德、创新意识和团队协作精神，掌握电子商务基本理论、网络营销、网店运营、客户服务等专业知识，具备电商平台操作、网络推广、图文处理、数据分析等技能，能从事电子商务运营、推广、客服、美工等工作的高素质技术技能人才。</w:t>
      </w:r>
    </w:p>
    <w:p w14:paraId="672C1807">
      <w:pPr>
        <w:pStyle w:val="3"/>
        <w:rPr>
          <w:rFonts w:hint="eastAsia" w:ascii="楷体" w:hAnsi="楷体" w:eastAsia="楷体"/>
          <w:sz w:val="32"/>
          <w:szCs w:val="32"/>
        </w:rPr>
      </w:pPr>
      <w:bookmarkStart w:id="6" w:name="_Toc213844317"/>
      <w:r>
        <w:rPr>
          <w:rFonts w:hint="eastAsia" w:ascii="楷体" w:hAnsi="楷体" w:eastAsia="楷体"/>
          <w:sz w:val="32"/>
          <w:szCs w:val="32"/>
        </w:rPr>
        <w:t>（二）培养规格</w:t>
      </w:r>
      <w:bookmarkEnd w:id="6"/>
    </w:p>
    <w:p w14:paraId="7A499BF3">
      <w:pPr>
        <w:spacing w:line="360" w:lineRule="auto"/>
        <w:ind w:firstLine="482" w:firstLineChars="200"/>
        <w:rPr>
          <w:rFonts w:hint="eastAsia" w:ascii="仿宋" w:hAnsi="仿宋" w:eastAsia="仿宋"/>
          <w:sz w:val="24"/>
        </w:rPr>
      </w:pPr>
      <w:r>
        <w:rPr>
          <w:rFonts w:hint="eastAsia" w:ascii="仿宋" w:hAnsi="仿宋" w:eastAsia="仿宋"/>
          <w:b/>
          <w:bCs/>
          <w:sz w:val="24"/>
        </w:rPr>
        <w:t>素质结构</w:t>
      </w:r>
      <w:r>
        <w:rPr>
          <w:rFonts w:hint="eastAsia" w:ascii="仿宋" w:hAnsi="仿宋" w:eastAsia="仿宋"/>
          <w:sz w:val="24"/>
        </w:rPr>
        <w:t>：</w:t>
      </w:r>
    </w:p>
    <w:p w14:paraId="4F9011E2">
      <w:pPr>
        <w:spacing w:line="360" w:lineRule="auto"/>
        <w:ind w:firstLine="480" w:firstLineChars="200"/>
        <w:rPr>
          <w:rFonts w:hint="eastAsia" w:ascii="仿宋" w:hAnsi="仿宋" w:eastAsia="仿宋"/>
          <w:sz w:val="24"/>
        </w:rPr>
      </w:pPr>
      <w:r>
        <w:rPr>
          <w:rFonts w:hint="eastAsia" w:ascii="仿宋" w:hAnsi="仿宋" w:eastAsia="仿宋"/>
          <w:sz w:val="24"/>
        </w:rPr>
        <w:t>思想政治与职业道德：具备良好的思想政治素质，践行社会主义核心价值观。恪守电商行业职业道德，坚持诚信经营，保障商品与服务质量；树立客户隐私保护意识，严格遵守数据安全法规；履行网络安全责任，维护清朗网络空间。</w:t>
      </w:r>
    </w:p>
    <w:p w14:paraId="6CDE5027">
      <w:pPr>
        <w:spacing w:line="360" w:lineRule="auto"/>
        <w:ind w:firstLine="480" w:firstLineChars="200"/>
        <w:rPr>
          <w:rFonts w:hint="eastAsia" w:ascii="仿宋" w:hAnsi="仿宋" w:eastAsia="仿宋"/>
          <w:sz w:val="24"/>
        </w:rPr>
      </w:pPr>
      <w:r>
        <w:rPr>
          <w:rFonts w:hint="eastAsia" w:ascii="仿宋" w:hAnsi="仿宋" w:eastAsia="仿宋"/>
          <w:sz w:val="24"/>
        </w:rPr>
        <w:t>法治与合规意识：熟悉《电子商务法》《网络安全法》《消费者权益保护法》等相关法律法规，具备较强的法律意识与合规经营观念，能依法从事电商活动。</w:t>
      </w:r>
    </w:p>
    <w:p w14:paraId="0713A81C">
      <w:pPr>
        <w:spacing w:line="360" w:lineRule="auto"/>
        <w:ind w:firstLine="480" w:firstLineChars="200"/>
        <w:rPr>
          <w:rFonts w:hint="eastAsia" w:ascii="仿宋" w:hAnsi="仿宋" w:eastAsia="仿宋"/>
          <w:sz w:val="24"/>
        </w:rPr>
      </w:pPr>
      <w:r>
        <w:rPr>
          <w:rFonts w:hint="eastAsia" w:ascii="仿宋" w:hAnsi="仿宋" w:eastAsia="仿宋"/>
          <w:sz w:val="24"/>
        </w:rPr>
        <w:t>服务与协作精神：具备强烈的客户服务意识与良好的沟通技巧，能以客户为中心解决问题。具有良好的团队协作精神，能在项目团队中有效沟通与协作。</w:t>
      </w:r>
    </w:p>
    <w:p w14:paraId="5BB52B5D">
      <w:pPr>
        <w:spacing w:line="360" w:lineRule="auto"/>
        <w:ind w:firstLine="480" w:firstLineChars="200"/>
        <w:rPr>
          <w:rFonts w:hint="eastAsia" w:ascii="仿宋" w:hAnsi="仿宋" w:eastAsia="仿宋"/>
          <w:sz w:val="24"/>
        </w:rPr>
      </w:pPr>
      <w:r>
        <w:rPr>
          <w:rFonts w:hint="eastAsia" w:ascii="仿宋" w:hAnsi="仿宋" w:eastAsia="仿宋"/>
          <w:sz w:val="24"/>
        </w:rPr>
        <w:t>创新与抗压素质：具备一定的创新思维和创业意识，能适应电商行业的快速变化。拥有积极的心态和一定的抗压能力，能应对快节奏、多任务的职业环境。</w:t>
      </w:r>
    </w:p>
    <w:p w14:paraId="504D7489">
      <w:pPr>
        <w:spacing w:line="360" w:lineRule="auto"/>
        <w:ind w:firstLine="482" w:firstLineChars="200"/>
        <w:rPr>
          <w:rFonts w:hint="eastAsia" w:ascii="仿宋" w:hAnsi="仿宋" w:eastAsia="仿宋"/>
          <w:b/>
          <w:bCs/>
          <w:sz w:val="24"/>
        </w:rPr>
      </w:pPr>
      <w:r>
        <w:rPr>
          <w:rFonts w:hint="eastAsia" w:ascii="仿宋" w:hAnsi="仿宋" w:eastAsia="仿宋"/>
          <w:b/>
          <w:bCs/>
          <w:sz w:val="24"/>
        </w:rPr>
        <w:t>知识结构：</w:t>
      </w:r>
    </w:p>
    <w:p w14:paraId="35F5971D">
      <w:pPr>
        <w:spacing w:line="360" w:lineRule="auto"/>
        <w:ind w:firstLine="480" w:firstLineChars="200"/>
        <w:rPr>
          <w:rFonts w:hint="eastAsia" w:ascii="仿宋" w:hAnsi="仿宋" w:eastAsia="仿宋"/>
          <w:sz w:val="24"/>
        </w:rPr>
      </w:pPr>
      <w:r>
        <w:rPr>
          <w:rFonts w:hint="eastAsia" w:ascii="仿宋" w:hAnsi="仿宋" w:eastAsia="仿宋"/>
          <w:sz w:val="24"/>
        </w:rPr>
        <w:t>掌握电子商务基础知识、网络营销原理、网店运营流程、客户服务规范、商品与视觉设计基础、电商物流管理、电商数据分析方法，以及必要的法律法规与安全知识。</w:t>
      </w:r>
    </w:p>
    <w:p w14:paraId="29B316F7">
      <w:pPr>
        <w:spacing w:line="360" w:lineRule="auto"/>
        <w:ind w:firstLine="482" w:firstLineChars="200"/>
        <w:rPr>
          <w:rFonts w:hint="eastAsia" w:ascii="仿宋" w:hAnsi="仿宋" w:eastAsia="仿宋"/>
          <w:b/>
          <w:bCs/>
          <w:sz w:val="24"/>
        </w:rPr>
      </w:pPr>
      <w:r>
        <w:rPr>
          <w:rFonts w:hint="eastAsia" w:ascii="仿宋" w:hAnsi="仿宋" w:eastAsia="仿宋"/>
          <w:b/>
          <w:bCs/>
          <w:sz w:val="24"/>
        </w:rPr>
        <w:t>能力结构：</w:t>
      </w:r>
    </w:p>
    <w:p w14:paraId="421EDF41">
      <w:pPr>
        <w:spacing w:line="360" w:lineRule="auto"/>
        <w:ind w:firstLine="480" w:firstLineChars="200"/>
        <w:rPr>
          <w:rFonts w:hint="eastAsia" w:ascii="仿宋" w:hAnsi="仿宋" w:eastAsia="仿宋"/>
          <w:sz w:val="24"/>
        </w:rPr>
      </w:pPr>
      <w:r>
        <w:rPr>
          <w:rFonts w:hint="eastAsia" w:ascii="仿宋" w:hAnsi="仿宋" w:eastAsia="仿宋"/>
          <w:sz w:val="24"/>
        </w:rPr>
        <w:t>电商平台操作与运营能力：能完成主流电商平台（如淘宝、抖音小店等）的店铺开设、装修、商品上架、订单处理及日常维护等全流程操作。</w:t>
      </w:r>
    </w:p>
    <w:p w14:paraId="624F894D">
      <w:pPr>
        <w:spacing w:line="360" w:lineRule="auto"/>
        <w:ind w:firstLine="480" w:firstLineChars="200"/>
        <w:rPr>
          <w:rFonts w:hint="eastAsia" w:ascii="仿宋" w:hAnsi="仿宋" w:eastAsia="仿宋"/>
          <w:sz w:val="24"/>
        </w:rPr>
      </w:pPr>
      <w:r>
        <w:rPr>
          <w:rFonts w:hint="eastAsia" w:ascii="仿宋" w:hAnsi="仿宋" w:eastAsia="仿宋"/>
          <w:sz w:val="24"/>
        </w:rPr>
        <w:t>数字化工具应用能力：能熟练运用数据分析工具（如生意参谋、Excel）、AI辅助工具、图文与视频处理软件（如PS、PR、剪映）、办公自动化软件等数字化工具提升工作效率与决策水平。</w:t>
      </w:r>
    </w:p>
    <w:p w14:paraId="366D6A64">
      <w:pPr>
        <w:spacing w:line="360" w:lineRule="auto"/>
        <w:ind w:firstLine="480" w:firstLineChars="200"/>
        <w:rPr>
          <w:rFonts w:hint="eastAsia" w:ascii="仿宋" w:hAnsi="仿宋" w:eastAsia="仿宋"/>
          <w:sz w:val="24"/>
        </w:rPr>
      </w:pPr>
      <w:r>
        <w:rPr>
          <w:rFonts w:hint="eastAsia" w:ascii="仿宋" w:hAnsi="仿宋" w:eastAsia="仿宋"/>
          <w:sz w:val="24"/>
        </w:rPr>
        <w:t>网络营销与推广能力：具备制定并执行网络营销方案的能力，掌握搜索引擎优化（SEO）、内容营销、信息流广告、社交媒体推广等多种推广方式。</w:t>
      </w:r>
    </w:p>
    <w:p w14:paraId="2FC213EC">
      <w:pPr>
        <w:spacing w:line="360" w:lineRule="auto"/>
        <w:ind w:firstLine="480" w:firstLineChars="200"/>
        <w:rPr>
          <w:rFonts w:hint="eastAsia" w:ascii="仿宋" w:hAnsi="仿宋" w:eastAsia="仿宋"/>
          <w:sz w:val="24"/>
        </w:rPr>
      </w:pPr>
      <w:r>
        <w:rPr>
          <w:rFonts w:hint="eastAsia" w:ascii="仿宋" w:hAnsi="仿宋" w:eastAsia="仿宋"/>
          <w:sz w:val="24"/>
        </w:rPr>
        <w:t>跨平台运营与内容创作能力：具备跨平台运营思维，能根据不同平台（如微信、抖音、小红书）的特性进行差异化运营。掌握商品拍摄、短视频策划与剪辑、直播脚本撰写与执行等视觉设计与内容创作技能。</w:t>
      </w:r>
    </w:p>
    <w:p w14:paraId="17726800">
      <w:pPr>
        <w:spacing w:line="360" w:lineRule="auto"/>
        <w:ind w:firstLine="480" w:firstLineChars="200"/>
        <w:rPr>
          <w:rFonts w:hint="eastAsia" w:ascii="仿宋" w:hAnsi="仿宋" w:eastAsia="仿宋"/>
          <w:sz w:val="24"/>
        </w:rPr>
      </w:pPr>
      <w:r>
        <w:rPr>
          <w:rFonts w:hint="eastAsia" w:ascii="仿宋" w:hAnsi="仿宋" w:eastAsia="仿宋"/>
          <w:sz w:val="24"/>
        </w:rPr>
        <w:t>客户服务与关系维护能力：能运用专业话术与客户有效沟通，处理咨询、投诉与售后问题，并运用CRM工具进行客户关系维护与价值挖掘。</w:t>
      </w:r>
    </w:p>
    <w:p w14:paraId="40F78116">
      <w:pPr>
        <w:spacing w:line="360" w:lineRule="auto"/>
        <w:ind w:firstLine="480" w:firstLineChars="200"/>
        <w:rPr>
          <w:rFonts w:hint="eastAsia" w:ascii="仿宋" w:hAnsi="仿宋" w:eastAsia="仿宋"/>
          <w:sz w:val="24"/>
        </w:rPr>
      </w:pPr>
      <w:r>
        <w:rPr>
          <w:rFonts w:hint="eastAsia" w:ascii="仿宋" w:hAnsi="仿宋" w:eastAsia="仿宋"/>
          <w:sz w:val="24"/>
        </w:rPr>
        <w:t>数据分析与应用能力：能够采集、处理与分析店铺运营数据（流量、转化、客户行为等），并依据数据结论提出优化建议，指导运营决策。</w:t>
      </w:r>
    </w:p>
    <w:p w14:paraId="60588517">
      <w:pPr>
        <w:pStyle w:val="2"/>
        <w:rPr>
          <w:rFonts w:hint="eastAsia" w:ascii="黑体" w:hAnsi="黑体" w:eastAsia="黑体"/>
          <w:sz w:val="32"/>
          <w:szCs w:val="32"/>
        </w:rPr>
      </w:pPr>
      <w:bookmarkStart w:id="7" w:name="_Toc213844318"/>
      <w:r>
        <w:rPr>
          <w:rFonts w:hint="eastAsia" w:ascii="黑体" w:hAnsi="黑体" w:eastAsia="黑体"/>
          <w:sz w:val="32"/>
          <w:szCs w:val="32"/>
        </w:rPr>
        <w:t>六、课程体系</w:t>
      </w:r>
      <w:bookmarkEnd w:id="7"/>
    </w:p>
    <w:p w14:paraId="1B402915">
      <w:pPr>
        <w:spacing w:line="360" w:lineRule="auto"/>
        <w:ind w:firstLine="480" w:firstLineChars="200"/>
        <w:rPr>
          <w:rFonts w:hint="eastAsia" w:ascii="仿宋" w:hAnsi="仿宋" w:eastAsia="仿宋"/>
          <w:sz w:val="24"/>
        </w:rPr>
      </w:pPr>
      <w:r>
        <w:rPr>
          <w:rFonts w:hint="eastAsia" w:ascii="仿宋" w:hAnsi="仿宋" w:eastAsia="仿宋"/>
          <w:sz w:val="24"/>
        </w:rPr>
        <w:t>本专业课程体系包括公共基础课程、专业基础课程、专业核心课程和专业拓展课程四大模块，构建“基础+核心+拓展”的课程结构，强化实践教学，突出职业能力培养。</w:t>
      </w:r>
    </w:p>
    <w:p w14:paraId="2718AA9C">
      <w:pPr>
        <w:spacing w:line="360" w:lineRule="auto"/>
        <w:rPr>
          <w:rFonts w:hint="eastAsia" w:ascii="仿宋" w:hAnsi="仿宋" w:eastAsia="仿宋"/>
          <w:sz w:val="24"/>
        </w:rPr>
      </w:pPr>
      <w:r>
        <w:drawing>
          <wp:inline distT="0" distB="0" distL="0" distR="0">
            <wp:extent cx="5764530" cy="5433060"/>
            <wp:effectExtent l="0" t="0" r="7620" b="0"/>
            <wp:docPr id="812653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5363" name="图片 1"/>
                    <pic:cNvPicPr>
                      <a:picLocks noChangeAspect="1" noChangeArrowheads="1"/>
                    </pic:cNvPicPr>
                  </pic:nvPicPr>
                  <pic:blipFill>
                    <a:blip r:embed="rId6">
                      <a:extLst>
                        <a:ext uri="{28A0092B-C50C-407E-A947-70E740481C1C}">
                          <a14:useLocalDpi xmlns:a14="http://schemas.microsoft.com/office/drawing/2010/main" val="0"/>
                        </a:ext>
                      </a:extLst>
                    </a:blip>
                    <a:srcRect l="11346" r="2647"/>
                    <a:stretch>
                      <a:fillRect/>
                    </a:stretch>
                  </pic:blipFill>
                  <pic:spPr>
                    <a:xfrm>
                      <a:off x="0" y="0"/>
                      <a:ext cx="5776821" cy="5444879"/>
                    </a:xfrm>
                    <a:prstGeom prst="rect">
                      <a:avLst/>
                    </a:prstGeom>
                    <a:noFill/>
                    <a:ln>
                      <a:noFill/>
                    </a:ln>
                  </pic:spPr>
                </pic:pic>
              </a:graphicData>
            </a:graphic>
          </wp:inline>
        </w:drawing>
      </w:r>
    </w:p>
    <w:p w14:paraId="1C54BD55">
      <w:pPr>
        <w:pStyle w:val="2"/>
        <w:rPr>
          <w:rFonts w:hint="eastAsia" w:ascii="黑体" w:hAnsi="黑体" w:eastAsia="黑体"/>
          <w:sz w:val="32"/>
          <w:szCs w:val="32"/>
        </w:rPr>
      </w:pPr>
      <w:bookmarkStart w:id="8" w:name="_Toc213844319"/>
      <w:r>
        <w:rPr>
          <w:rFonts w:hint="eastAsia" w:ascii="黑体" w:hAnsi="黑体" w:eastAsia="黑体"/>
          <w:sz w:val="32"/>
          <w:szCs w:val="32"/>
        </w:rPr>
        <w:t>七、课程设置及要求</w:t>
      </w:r>
      <w:bookmarkEnd w:id="8"/>
    </w:p>
    <w:p w14:paraId="79F021BE">
      <w:pPr>
        <w:pStyle w:val="3"/>
        <w:rPr>
          <w:rFonts w:hint="eastAsia" w:ascii="楷体" w:hAnsi="楷体" w:eastAsia="楷体"/>
          <w:sz w:val="32"/>
          <w:szCs w:val="32"/>
        </w:rPr>
      </w:pPr>
      <w:bookmarkStart w:id="9" w:name="_Toc213844320"/>
      <w:r>
        <w:rPr>
          <w:rFonts w:hint="eastAsia" w:ascii="楷体" w:hAnsi="楷体" w:eastAsia="楷体"/>
          <w:sz w:val="32"/>
          <w:szCs w:val="32"/>
        </w:rPr>
        <w:t>（一）公共基础课程</w:t>
      </w:r>
      <w:bookmarkEnd w:id="9"/>
    </w:p>
    <w:p w14:paraId="0EB2BD09">
      <w:pPr>
        <w:spacing w:line="360" w:lineRule="auto"/>
        <w:ind w:firstLine="480" w:firstLineChars="200"/>
        <w:rPr>
          <w:rFonts w:hint="eastAsia" w:ascii="仿宋" w:hAnsi="仿宋" w:eastAsia="仿宋"/>
          <w:sz w:val="24"/>
        </w:rPr>
      </w:pPr>
      <w:r>
        <w:rPr>
          <w:rFonts w:hint="eastAsia" w:ascii="仿宋" w:hAnsi="仿宋" w:eastAsia="仿宋"/>
          <w:sz w:val="24"/>
        </w:rPr>
        <w:t>包括思想政治、语文、数学、英语、信息技术、体育与健康、美术等，培养学生基本文化素养和综合能力。</w:t>
      </w:r>
    </w:p>
    <w:p w14:paraId="7A0AB3A5">
      <w:pPr>
        <w:spacing w:line="141" w:lineRule="exact"/>
        <w:rPr>
          <w:rFonts w:ascii="Times New Roman" w:hAnsi="Times New Roman" w:eastAsia="宋体" w:cs="Times New Roman"/>
        </w:rPr>
      </w:pPr>
    </w:p>
    <w:tbl>
      <w:tblPr>
        <w:tblStyle w:val="18"/>
        <w:tblW w:w="7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113"/>
        <w:gridCol w:w="5685"/>
        <w:gridCol w:w="567"/>
      </w:tblGrid>
      <w:tr w14:paraId="58F9C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568" w:type="dxa"/>
            <w:vAlign w:val="center"/>
          </w:tcPr>
          <w:p w14:paraId="079AB5AF">
            <w:pPr>
              <w:spacing w:before="100" w:line="221" w:lineRule="auto"/>
              <w:ind w:left="177"/>
              <w:jc w:val="left"/>
              <w:rPr>
                <w:rFonts w:hint="eastAsia" w:ascii="黑体" w:hAnsi="黑体" w:eastAsia="黑体" w:cs="宋体"/>
                <w:szCs w:val="21"/>
              </w:rPr>
            </w:pPr>
            <w:r>
              <w:rPr>
                <w:rFonts w:ascii="黑体" w:hAnsi="黑体" w:eastAsia="黑体" w:cs="宋体"/>
                <w:b/>
                <w:bCs/>
                <w:spacing w:val="-4"/>
                <w:szCs w:val="21"/>
              </w:rPr>
              <w:t>序号</w:t>
            </w:r>
          </w:p>
        </w:tc>
        <w:tc>
          <w:tcPr>
            <w:tcW w:w="1113" w:type="dxa"/>
            <w:vAlign w:val="center"/>
          </w:tcPr>
          <w:p w14:paraId="5538AE0D">
            <w:pPr>
              <w:spacing w:before="100" w:line="220" w:lineRule="auto"/>
              <w:jc w:val="left"/>
              <w:rPr>
                <w:rFonts w:hint="eastAsia" w:ascii="黑体" w:hAnsi="黑体" w:eastAsia="黑体" w:cs="宋体"/>
                <w:szCs w:val="21"/>
              </w:rPr>
            </w:pPr>
            <w:r>
              <w:rPr>
                <w:rFonts w:ascii="黑体" w:hAnsi="黑体" w:eastAsia="黑体" w:cs="宋体"/>
                <w:b/>
                <w:bCs/>
                <w:spacing w:val="-3"/>
                <w:szCs w:val="21"/>
              </w:rPr>
              <w:t>课程名称</w:t>
            </w:r>
          </w:p>
        </w:tc>
        <w:tc>
          <w:tcPr>
            <w:tcW w:w="5685" w:type="dxa"/>
            <w:vAlign w:val="center"/>
          </w:tcPr>
          <w:p w14:paraId="7A79FA64">
            <w:pPr>
              <w:spacing w:before="99" w:line="219" w:lineRule="auto"/>
              <w:ind w:left="1345"/>
              <w:jc w:val="left"/>
              <w:rPr>
                <w:rFonts w:hint="eastAsia" w:ascii="黑体" w:hAnsi="黑体" w:eastAsia="黑体" w:cs="宋体"/>
                <w:szCs w:val="21"/>
              </w:rPr>
            </w:pPr>
            <w:r>
              <w:rPr>
                <w:rFonts w:ascii="黑体" w:hAnsi="黑体" w:eastAsia="黑体" w:cs="宋体"/>
                <w:b/>
                <w:bCs/>
                <w:spacing w:val="6"/>
                <w:szCs w:val="21"/>
              </w:rPr>
              <w:t>主要教学内容和要求</w:t>
            </w:r>
          </w:p>
        </w:tc>
        <w:tc>
          <w:tcPr>
            <w:tcW w:w="567" w:type="dxa"/>
            <w:vAlign w:val="center"/>
          </w:tcPr>
          <w:p w14:paraId="3487CE15">
            <w:pPr>
              <w:spacing w:before="99" w:line="219" w:lineRule="auto"/>
              <w:jc w:val="left"/>
              <w:rPr>
                <w:rFonts w:hint="eastAsia" w:ascii="黑体" w:hAnsi="黑体" w:eastAsia="黑体" w:cs="宋体"/>
                <w:szCs w:val="21"/>
              </w:rPr>
            </w:pPr>
            <w:r>
              <w:rPr>
                <w:rFonts w:ascii="黑体" w:hAnsi="黑体" w:eastAsia="黑体" w:cs="宋体"/>
                <w:b/>
                <w:bCs/>
                <w:spacing w:val="-4"/>
                <w:szCs w:val="21"/>
              </w:rPr>
              <w:t>参考学时</w:t>
            </w:r>
          </w:p>
        </w:tc>
      </w:tr>
      <w:tr w14:paraId="3AE8E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8" w:type="dxa"/>
            <w:vAlign w:val="center"/>
          </w:tcPr>
          <w:p w14:paraId="01C48230">
            <w:pPr>
              <w:spacing w:before="269" w:line="184" w:lineRule="auto"/>
              <w:ind w:left="294"/>
              <w:jc w:val="left"/>
              <w:rPr>
                <w:rFonts w:hint="eastAsia" w:ascii="宋体" w:hAnsi="宋体" w:eastAsia="宋体" w:cs="宋体"/>
                <w:szCs w:val="21"/>
              </w:rPr>
            </w:pPr>
            <w:r>
              <w:rPr>
                <w:rFonts w:ascii="宋体" w:hAnsi="宋体" w:eastAsia="宋体" w:cs="宋体"/>
                <w:szCs w:val="21"/>
              </w:rPr>
              <w:t>1</w:t>
            </w:r>
          </w:p>
        </w:tc>
        <w:tc>
          <w:tcPr>
            <w:tcW w:w="1113" w:type="dxa"/>
            <w:vAlign w:val="center"/>
          </w:tcPr>
          <w:p w14:paraId="6AC30CEE">
            <w:pPr>
              <w:spacing w:before="227" w:line="221" w:lineRule="auto"/>
              <w:jc w:val="center"/>
              <w:rPr>
                <w:rFonts w:hint="eastAsia" w:ascii="宋体" w:hAnsi="宋体" w:eastAsia="宋体" w:cs="宋体"/>
                <w:szCs w:val="21"/>
              </w:rPr>
            </w:pPr>
            <w:r>
              <w:rPr>
                <w:rFonts w:hint="eastAsia" w:ascii="宋体" w:hAnsi="宋体" w:eastAsia="宋体" w:cs="宋体"/>
                <w:spacing w:val="-2"/>
                <w:szCs w:val="21"/>
              </w:rPr>
              <w:t>心理健康与职业生涯</w:t>
            </w:r>
          </w:p>
        </w:tc>
        <w:tc>
          <w:tcPr>
            <w:tcW w:w="5685" w:type="dxa"/>
          </w:tcPr>
          <w:p w14:paraId="57D3E7B8">
            <w:pPr>
              <w:spacing w:before="85" w:line="266" w:lineRule="auto"/>
              <w:ind w:left="83" w:firstLine="420" w:firstLineChars="200"/>
              <w:jc w:val="left"/>
              <w:rPr>
                <w:rFonts w:hint="eastAsia" w:ascii="宋体" w:hAnsi="宋体" w:eastAsia="宋体" w:cs="宋体"/>
                <w:color w:val="FF0000"/>
                <w:szCs w:val="21"/>
              </w:rPr>
            </w:pPr>
            <w:r>
              <w:rPr>
                <w:rFonts w:hint="eastAsia" w:ascii="宋体" w:hAnsi="宋体" w:eastAsia="宋体" w:cs="宋体"/>
                <w:szCs w:val="21"/>
              </w:rPr>
              <w:t>通过本课内容的学习，帮助学生了解心理健康基本知识，树立心理健康意识，掌握心理调适和职业生涯规划的方法，从而能正确处理生活、学习、成长和求职就业中遇到的问题，培育自立自强、敬业乐群的心理 品质和自尊自信、理性平和、积极向上的良好心态，根据社会发展需要和学生心理特点进行职业生涯指导，为职业生涯发展奠定基础。</w:t>
            </w:r>
          </w:p>
        </w:tc>
        <w:tc>
          <w:tcPr>
            <w:tcW w:w="567" w:type="dxa"/>
            <w:vAlign w:val="center"/>
          </w:tcPr>
          <w:p w14:paraId="776D65D7">
            <w:pPr>
              <w:spacing w:before="270" w:line="183" w:lineRule="auto"/>
              <w:jc w:val="center"/>
              <w:rPr>
                <w:rFonts w:hint="eastAsia" w:ascii="宋体" w:hAnsi="宋体" w:eastAsia="宋体" w:cs="宋体"/>
                <w:szCs w:val="21"/>
              </w:rPr>
            </w:pPr>
            <w:r>
              <w:rPr>
                <w:rFonts w:hint="eastAsia" w:ascii="宋体" w:hAnsi="宋体" w:eastAsia="宋体" w:cs="宋体"/>
                <w:spacing w:val="-3"/>
                <w:szCs w:val="21"/>
              </w:rPr>
              <w:t>36</w:t>
            </w:r>
          </w:p>
        </w:tc>
      </w:tr>
      <w:tr w14:paraId="139C8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8" w:type="dxa"/>
            <w:vAlign w:val="center"/>
          </w:tcPr>
          <w:p w14:paraId="14F7C5B0">
            <w:pPr>
              <w:spacing w:before="271" w:line="183" w:lineRule="auto"/>
              <w:ind w:left="294"/>
              <w:jc w:val="left"/>
              <w:rPr>
                <w:rFonts w:hint="eastAsia" w:ascii="宋体" w:hAnsi="宋体" w:eastAsia="宋体" w:cs="宋体"/>
                <w:szCs w:val="21"/>
              </w:rPr>
            </w:pPr>
            <w:r>
              <w:rPr>
                <w:rFonts w:ascii="宋体" w:hAnsi="宋体" w:eastAsia="宋体" w:cs="宋体"/>
                <w:szCs w:val="21"/>
              </w:rPr>
              <w:t>2</w:t>
            </w:r>
          </w:p>
        </w:tc>
        <w:tc>
          <w:tcPr>
            <w:tcW w:w="1113" w:type="dxa"/>
            <w:vAlign w:val="center"/>
          </w:tcPr>
          <w:p w14:paraId="0067C037">
            <w:pPr>
              <w:spacing w:before="228" w:line="219" w:lineRule="auto"/>
              <w:jc w:val="center"/>
              <w:rPr>
                <w:rFonts w:hint="eastAsia" w:ascii="宋体" w:hAnsi="宋体" w:eastAsia="宋体" w:cs="宋体"/>
                <w:szCs w:val="21"/>
              </w:rPr>
            </w:pPr>
            <w:r>
              <w:rPr>
                <w:rFonts w:ascii="宋体" w:hAnsi="宋体" w:eastAsia="宋体" w:cs="宋体"/>
                <w:spacing w:val="-1"/>
                <w:szCs w:val="21"/>
              </w:rPr>
              <w:t>职业道德与法</w:t>
            </w:r>
            <w:r>
              <w:rPr>
                <w:rFonts w:hint="eastAsia" w:ascii="宋体" w:hAnsi="宋体" w:eastAsia="宋体" w:cs="宋体"/>
                <w:spacing w:val="-1"/>
                <w:szCs w:val="21"/>
              </w:rPr>
              <w:t>治</w:t>
            </w:r>
          </w:p>
        </w:tc>
        <w:tc>
          <w:tcPr>
            <w:tcW w:w="5685" w:type="dxa"/>
          </w:tcPr>
          <w:p w14:paraId="2745B834">
            <w:pPr>
              <w:spacing w:before="97" w:line="251" w:lineRule="auto"/>
              <w:ind w:left="92" w:right="53" w:firstLine="420" w:firstLineChars="200"/>
              <w:jc w:val="left"/>
              <w:rPr>
                <w:rFonts w:hint="eastAsia" w:ascii="宋体" w:hAnsi="宋体" w:eastAsia="宋体" w:cs="宋体"/>
                <w:color w:val="FF0000"/>
                <w:szCs w:val="21"/>
              </w:rPr>
            </w:pPr>
            <w:r>
              <w:rPr>
                <w:rFonts w:hint="eastAsia" w:ascii="宋体" w:hAnsi="宋体" w:eastAsia="宋体" w:cs="宋体"/>
                <w:szCs w:val="21"/>
              </w:rPr>
              <w:t>通过本部分内容的学习，学生能够掌握国家安全法律知识和基本常识，理解坚持总体国家安全观、走中国特色国家安全道路的重要意义及基本要求，懂得国家安全是头等大事；能够认清国家安全形势，树立国家安全、人人有责的观念，增强危机忧患意识，强化爱国主义情感；能够遵守宪法、法律法规关于国家安全的规定，学会正确应对。</w:t>
            </w:r>
          </w:p>
        </w:tc>
        <w:tc>
          <w:tcPr>
            <w:tcW w:w="567" w:type="dxa"/>
            <w:vAlign w:val="center"/>
          </w:tcPr>
          <w:p w14:paraId="38B85B8A">
            <w:pPr>
              <w:spacing w:before="271" w:line="183" w:lineRule="auto"/>
              <w:jc w:val="center"/>
              <w:rPr>
                <w:rFonts w:hint="eastAsia" w:ascii="宋体" w:hAnsi="宋体" w:eastAsia="宋体" w:cs="宋体"/>
                <w:szCs w:val="21"/>
              </w:rPr>
            </w:pPr>
            <w:r>
              <w:rPr>
                <w:rFonts w:hint="eastAsia" w:ascii="宋体" w:hAnsi="宋体" w:eastAsia="宋体" w:cs="宋体"/>
                <w:spacing w:val="-3"/>
                <w:szCs w:val="21"/>
              </w:rPr>
              <w:t>36</w:t>
            </w:r>
          </w:p>
        </w:tc>
      </w:tr>
      <w:tr w14:paraId="2A663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568" w:type="dxa"/>
            <w:vAlign w:val="center"/>
          </w:tcPr>
          <w:p w14:paraId="7798344D">
            <w:pPr>
              <w:spacing w:before="272" w:line="183" w:lineRule="auto"/>
              <w:ind w:left="294"/>
              <w:jc w:val="left"/>
              <w:rPr>
                <w:rFonts w:hint="eastAsia" w:ascii="宋体" w:hAnsi="宋体" w:eastAsia="宋体" w:cs="宋体"/>
                <w:szCs w:val="21"/>
              </w:rPr>
            </w:pPr>
            <w:r>
              <w:rPr>
                <w:rFonts w:ascii="宋体" w:hAnsi="宋体" w:eastAsia="宋体" w:cs="宋体"/>
                <w:szCs w:val="21"/>
              </w:rPr>
              <w:t>3</w:t>
            </w:r>
          </w:p>
        </w:tc>
        <w:tc>
          <w:tcPr>
            <w:tcW w:w="1113" w:type="dxa"/>
            <w:vAlign w:val="center"/>
          </w:tcPr>
          <w:p w14:paraId="251B6470">
            <w:pPr>
              <w:spacing w:before="227" w:line="219" w:lineRule="auto"/>
              <w:jc w:val="center"/>
              <w:rPr>
                <w:rFonts w:hint="eastAsia" w:ascii="宋体" w:hAnsi="宋体" w:eastAsia="宋体" w:cs="宋体"/>
                <w:szCs w:val="21"/>
              </w:rPr>
            </w:pPr>
            <w:r>
              <w:rPr>
                <w:rFonts w:hint="eastAsia" w:ascii="宋体" w:hAnsi="宋体" w:eastAsia="宋体" w:cs="宋体"/>
                <w:spacing w:val="-1"/>
                <w:szCs w:val="21"/>
              </w:rPr>
              <w:t>中国特色社会主义</w:t>
            </w:r>
          </w:p>
        </w:tc>
        <w:tc>
          <w:tcPr>
            <w:tcW w:w="5685" w:type="dxa"/>
          </w:tcPr>
          <w:p w14:paraId="26E8D6E9">
            <w:pPr>
              <w:spacing w:before="98" w:line="251" w:lineRule="auto"/>
              <w:ind w:left="92" w:right="53" w:firstLine="420" w:firstLineChars="200"/>
              <w:jc w:val="left"/>
              <w:rPr>
                <w:rFonts w:hint="eastAsia" w:ascii="宋体" w:hAnsi="宋体" w:eastAsia="宋体" w:cs="宋体"/>
                <w:color w:val="FF0000"/>
                <w:szCs w:val="21"/>
              </w:rPr>
            </w:pPr>
            <w:r>
              <w:rPr>
                <w:rFonts w:hint="eastAsia" w:ascii="宋体" w:hAnsi="宋体" w:eastAsia="宋体" w:cs="宋体"/>
                <w:szCs w:val="21"/>
              </w:rPr>
              <w:t>通过本课内容的学习，帮助学生了解中国特色社会主义的开创与发展，明确中国特色社会主义进入新时代的历史方位，掌握中国特色社会主义建设“五位一体”总体布局，树立对马克思主义的信仰、对中国特色社会主义的信念、对中华民族伟大复兴中国梦的信心，以热爱祖国为立身之本、成才之基，在新时代新征程中健康成长、成才报国。</w:t>
            </w:r>
          </w:p>
        </w:tc>
        <w:tc>
          <w:tcPr>
            <w:tcW w:w="567" w:type="dxa"/>
            <w:vAlign w:val="center"/>
          </w:tcPr>
          <w:p w14:paraId="4D89614A">
            <w:pPr>
              <w:spacing w:before="272" w:line="183" w:lineRule="auto"/>
              <w:jc w:val="center"/>
              <w:rPr>
                <w:rFonts w:hint="eastAsia" w:ascii="宋体" w:hAnsi="宋体" w:eastAsia="宋体" w:cs="宋体"/>
                <w:szCs w:val="21"/>
              </w:rPr>
            </w:pPr>
            <w:r>
              <w:rPr>
                <w:rFonts w:hint="eastAsia" w:ascii="宋体" w:hAnsi="宋体" w:eastAsia="宋体" w:cs="宋体"/>
                <w:spacing w:val="-3"/>
                <w:szCs w:val="21"/>
              </w:rPr>
              <w:t>36</w:t>
            </w:r>
          </w:p>
        </w:tc>
      </w:tr>
      <w:tr w14:paraId="15C90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8" w:type="dxa"/>
            <w:vAlign w:val="center"/>
          </w:tcPr>
          <w:p w14:paraId="2ECC4EAC">
            <w:pPr>
              <w:spacing w:before="273" w:line="183" w:lineRule="auto"/>
              <w:ind w:left="294"/>
              <w:jc w:val="left"/>
              <w:rPr>
                <w:rFonts w:hint="eastAsia" w:ascii="宋体" w:hAnsi="宋体" w:eastAsia="宋体" w:cs="宋体"/>
                <w:szCs w:val="21"/>
              </w:rPr>
            </w:pPr>
            <w:r>
              <w:rPr>
                <w:rFonts w:ascii="宋体" w:hAnsi="宋体" w:eastAsia="宋体" w:cs="宋体"/>
                <w:szCs w:val="21"/>
              </w:rPr>
              <w:t>4</w:t>
            </w:r>
          </w:p>
        </w:tc>
        <w:tc>
          <w:tcPr>
            <w:tcW w:w="1113" w:type="dxa"/>
            <w:vAlign w:val="center"/>
          </w:tcPr>
          <w:p w14:paraId="6EF2DE32">
            <w:pPr>
              <w:spacing w:before="230" w:line="220" w:lineRule="auto"/>
              <w:jc w:val="center"/>
              <w:rPr>
                <w:rFonts w:hint="eastAsia" w:ascii="宋体" w:hAnsi="宋体" w:eastAsia="宋体" w:cs="宋体"/>
                <w:szCs w:val="21"/>
              </w:rPr>
            </w:pPr>
            <w:r>
              <w:rPr>
                <w:rFonts w:ascii="宋体" w:hAnsi="宋体" w:eastAsia="宋体" w:cs="宋体"/>
                <w:spacing w:val="-2"/>
                <w:szCs w:val="21"/>
              </w:rPr>
              <w:t>哲学与人生</w:t>
            </w:r>
          </w:p>
        </w:tc>
        <w:tc>
          <w:tcPr>
            <w:tcW w:w="5685" w:type="dxa"/>
          </w:tcPr>
          <w:p w14:paraId="76430977">
            <w:pPr>
              <w:spacing w:before="78" w:line="257" w:lineRule="auto"/>
              <w:ind w:left="83" w:right="65" w:firstLine="420" w:firstLineChars="200"/>
              <w:jc w:val="left"/>
              <w:rPr>
                <w:rFonts w:hint="eastAsia" w:ascii="宋体" w:hAnsi="宋体" w:eastAsia="宋体" w:cs="宋体"/>
                <w:color w:val="FF0000"/>
                <w:szCs w:val="21"/>
              </w:rPr>
            </w:pPr>
            <w:r>
              <w:rPr>
                <w:rFonts w:hint="eastAsia" w:ascii="宋体" w:hAnsi="宋体" w:eastAsia="宋体" w:cs="宋体"/>
                <w:szCs w:val="21"/>
              </w:rPr>
              <w:t>通过本课内容的学习，帮助学生了解马克思主义哲学基本原理，运用辩证唯物主义和历史唯物主义观点认识世界，坚持实践第一的观点，学会用具体问题具体分析等方法，正确认识社会问题，分析和处理个人成长中的人生问题，自觉弘扬和践行社会主义核心价值观，为形成正确的世界观、人生观和价值观奠定基础。</w:t>
            </w:r>
          </w:p>
        </w:tc>
        <w:tc>
          <w:tcPr>
            <w:tcW w:w="567" w:type="dxa"/>
            <w:vAlign w:val="center"/>
          </w:tcPr>
          <w:p w14:paraId="04CF0A41">
            <w:pPr>
              <w:spacing w:before="273" w:line="183" w:lineRule="auto"/>
              <w:jc w:val="center"/>
              <w:rPr>
                <w:rFonts w:hint="eastAsia" w:ascii="宋体" w:hAnsi="宋体" w:eastAsia="宋体" w:cs="宋体"/>
                <w:szCs w:val="21"/>
              </w:rPr>
            </w:pPr>
            <w:r>
              <w:rPr>
                <w:rFonts w:hint="eastAsia" w:ascii="宋体" w:hAnsi="宋体" w:eastAsia="宋体" w:cs="宋体"/>
                <w:spacing w:val="-3"/>
                <w:szCs w:val="21"/>
              </w:rPr>
              <w:t>36</w:t>
            </w:r>
          </w:p>
        </w:tc>
      </w:tr>
      <w:tr w14:paraId="0815E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8" w:type="dxa"/>
            <w:vAlign w:val="center"/>
          </w:tcPr>
          <w:p w14:paraId="5B5EC883">
            <w:pPr>
              <w:spacing w:before="273" w:line="183" w:lineRule="auto"/>
              <w:ind w:left="294"/>
              <w:jc w:val="left"/>
              <w:rPr>
                <w:rFonts w:hint="eastAsia" w:ascii="宋体" w:hAnsi="宋体" w:eastAsia="宋体" w:cs="宋体"/>
                <w:szCs w:val="21"/>
              </w:rPr>
            </w:pPr>
            <w:r>
              <w:rPr>
                <w:rFonts w:ascii="宋体" w:hAnsi="宋体" w:eastAsia="宋体" w:cs="宋体"/>
                <w:szCs w:val="21"/>
              </w:rPr>
              <w:t>5</w:t>
            </w:r>
          </w:p>
        </w:tc>
        <w:tc>
          <w:tcPr>
            <w:tcW w:w="1113" w:type="dxa"/>
            <w:vAlign w:val="center"/>
          </w:tcPr>
          <w:p w14:paraId="5E3F35DC">
            <w:pPr>
              <w:spacing w:before="233" w:line="221" w:lineRule="auto"/>
              <w:jc w:val="center"/>
              <w:rPr>
                <w:rFonts w:hint="eastAsia" w:ascii="宋体" w:hAnsi="宋体" w:eastAsia="宋体" w:cs="宋体"/>
                <w:szCs w:val="21"/>
              </w:rPr>
            </w:pPr>
            <w:r>
              <w:rPr>
                <w:rFonts w:ascii="宋体" w:hAnsi="宋体" w:eastAsia="宋体" w:cs="宋体"/>
                <w:spacing w:val="-2"/>
                <w:szCs w:val="21"/>
              </w:rPr>
              <w:t>语文</w:t>
            </w:r>
          </w:p>
        </w:tc>
        <w:tc>
          <w:tcPr>
            <w:tcW w:w="5685" w:type="dxa"/>
          </w:tcPr>
          <w:p w14:paraId="3A0224D2">
            <w:pPr>
              <w:spacing w:before="99" w:line="246" w:lineRule="auto"/>
              <w:ind w:left="92" w:right="43" w:firstLine="420" w:firstLineChars="200"/>
              <w:jc w:val="left"/>
              <w:rPr>
                <w:rFonts w:hint="eastAsia" w:ascii="宋体" w:hAnsi="宋体" w:eastAsia="宋体" w:cs="宋体"/>
                <w:color w:val="FF0000"/>
                <w:szCs w:val="21"/>
              </w:rPr>
            </w:pPr>
            <w:r>
              <w:rPr>
                <w:rFonts w:hint="eastAsia" w:ascii="宋体" w:hAnsi="宋体" w:eastAsia="宋体" w:cs="宋体"/>
                <w:szCs w:val="21"/>
              </w:rPr>
              <w:t>通过基础模块内容由8 个专题的学习，学生积累较为丰富的语言材料和言语活动经验，培养良好的语感，能运用口头和书面语言，简明连贯、文明得体地进行表达交流；提高语言文化鉴别能力、文学欣赏能力和审美品位，提升人文素养。提高实用性阅读与交流的水平，满足学生职业发展需要，增强学生适应与服务社会的能力。提升对中华优秀传统文化的认同感、自豪感，增强文化自信，更好地传承 和弘扬中华优秀传统文化；体认中国共产党人的初心和使命；进一步提高语言运用能力、思维能力和审美鉴赏能力；关注和参与当代文化生活，促进学生对中华优秀传统文化、革命文化、社会主义先进文化的深入学习和思考，形成正确的世界观、人生观和价值观，提高信息素养。</w:t>
            </w:r>
          </w:p>
        </w:tc>
        <w:tc>
          <w:tcPr>
            <w:tcW w:w="567" w:type="dxa"/>
            <w:vAlign w:val="center"/>
          </w:tcPr>
          <w:p w14:paraId="7F4B5557">
            <w:pPr>
              <w:spacing w:before="273" w:line="184" w:lineRule="auto"/>
              <w:jc w:val="center"/>
              <w:rPr>
                <w:rFonts w:hint="eastAsia" w:ascii="宋体" w:hAnsi="宋体" w:eastAsia="宋体" w:cs="宋体"/>
                <w:szCs w:val="21"/>
              </w:rPr>
            </w:pPr>
            <w:r>
              <w:rPr>
                <w:rFonts w:hint="eastAsia" w:ascii="宋体" w:hAnsi="宋体" w:eastAsia="宋体" w:cs="宋体"/>
                <w:szCs w:val="21"/>
              </w:rPr>
              <w:t>360</w:t>
            </w:r>
          </w:p>
        </w:tc>
      </w:tr>
      <w:tr w14:paraId="13695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8" w:type="dxa"/>
            <w:vAlign w:val="center"/>
          </w:tcPr>
          <w:p w14:paraId="4C70726D">
            <w:pPr>
              <w:spacing w:before="99" w:line="246" w:lineRule="auto"/>
              <w:ind w:left="92" w:right="43" w:firstLine="180"/>
              <w:jc w:val="left"/>
              <w:rPr>
                <w:rFonts w:hint="eastAsia" w:ascii="宋体" w:hAnsi="宋体" w:eastAsia="宋体" w:cs="宋体"/>
                <w:szCs w:val="21"/>
              </w:rPr>
            </w:pPr>
            <w:r>
              <w:rPr>
                <w:rFonts w:ascii="宋体" w:hAnsi="宋体" w:eastAsia="宋体" w:cs="宋体"/>
                <w:szCs w:val="21"/>
              </w:rPr>
              <w:t>6</w:t>
            </w:r>
          </w:p>
        </w:tc>
        <w:tc>
          <w:tcPr>
            <w:tcW w:w="1113" w:type="dxa"/>
            <w:vAlign w:val="center"/>
          </w:tcPr>
          <w:p w14:paraId="10E29492">
            <w:pPr>
              <w:spacing w:before="99" w:line="246" w:lineRule="auto"/>
              <w:ind w:left="92" w:right="43" w:firstLine="180"/>
              <w:jc w:val="left"/>
              <w:rPr>
                <w:rFonts w:hint="eastAsia" w:ascii="宋体" w:hAnsi="宋体" w:eastAsia="宋体" w:cs="宋体"/>
                <w:szCs w:val="21"/>
              </w:rPr>
            </w:pPr>
            <w:r>
              <w:rPr>
                <w:rFonts w:ascii="宋体" w:hAnsi="宋体" w:eastAsia="宋体" w:cs="宋体"/>
                <w:szCs w:val="21"/>
              </w:rPr>
              <w:t>数学</w:t>
            </w:r>
          </w:p>
        </w:tc>
        <w:tc>
          <w:tcPr>
            <w:tcW w:w="5685" w:type="dxa"/>
          </w:tcPr>
          <w:p w14:paraId="5F6A57C4">
            <w:pPr>
              <w:spacing w:before="99" w:line="246" w:lineRule="auto"/>
              <w:ind w:left="92" w:right="43" w:firstLine="420" w:firstLineChars="200"/>
              <w:jc w:val="left"/>
              <w:rPr>
                <w:rFonts w:hint="eastAsia" w:ascii="宋体" w:hAnsi="宋体" w:eastAsia="宋体" w:cs="宋体"/>
                <w:szCs w:val="21"/>
              </w:rPr>
            </w:pPr>
            <w:r>
              <w:rPr>
                <w:rFonts w:hint="eastAsia" w:ascii="宋体" w:hAnsi="宋体" w:eastAsia="宋体" w:cs="宋体"/>
                <w:szCs w:val="21"/>
              </w:rPr>
              <w:t>在初中数学的基础上，进一步学习数学的基础知识。必学内容：集合、不等式、函数、三角函数、指数函数与对数函数、直线与圆的方程、简单几何体、概率与统计初步。限定性选修内容：充要条件、三角计算、数列、平面向量、圆锥曲线、立体几何。任意性选修内容：数学文化专题、数学建模专题、数学工具专题、数学与财经商贸专题、数学案例。通过教学，培养学生学习并掌握职业岗位和生活中所必须的数学基础知识；培养学生的计算技能、计算工具使用技能和数据处理技能；培养学生的观察能力、空间想象能力、分析与解决问题能力和数学思维能力。为学习专业知识、掌握专业技能在本专业中的应用能力。</w:t>
            </w:r>
          </w:p>
        </w:tc>
        <w:tc>
          <w:tcPr>
            <w:tcW w:w="567" w:type="dxa"/>
            <w:vAlign w:val="center"/>
          </w:tcPr>
          <w:p w14:paraId="0DB5D2EC">
            <w:pPr>
              <w:spacing w:before="99" w:line="246" w:lineRule="auto"/>
              <w:ind w:left="92" w:right="43"/>
              <w:jc w:val="left"/>
              <w:rPr>
                <w:rFonts w:hint="eastAsia" w:ascii="宋体" w:hAnsi="宋体" w:eastAsia="宋体" w:cs="宋体"/>
                <w:szCs w:val="21"/>
              </w:rPr>
            </w:pPr>
            <w:r>
              <w:rPr>
                <w:rFonts w:hint="eastAsia" w:ascii="宋体" w:hAnsi="宋体" w:eastAsia="宋体" w:cs="宋体"/>
                <w:szCs w:val="21"/>
              </w:rPr>
              <w:t>360</w:t>
            </w:r>
          </w:p>
        </w:tc>
      </w:tr>
      <w:tr w14:paraId="765D6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8" w:type="dxa"/>
            <w:vAlign w:val="center"/>
          </w:tcPr>
          <w:p w14:paraId="4C38F426">
            <w:pPr>
              <w:spacing w:before="277" w:line="182" w:lineRule="auto"/>
              <w:ind w:left="294"/>
              <w:jc w:val="left"/>
              <w:rPr>
                <w:rFonts w:hint="eastAsia" w:ascii="宋体" w:hAnsi="宋体" w:eastAsia="宋体" w:cs="宋体"/>
                <w:szCs w:val="21"/>
              </w:rPr>
            </w:pPr>
            <w:r>
              <w:rPr>
                <w:rFonts w:ascii="宋体" w:hAnsi="宋体" w:eastAsia="宋体" w:cs="宋体"/>
                <w:szCs w:val="21"/>
              </w:rPr>
              <w:t>7</w:t>
            </w:r>
          </w:p>
        </w:tc>
        <w:tc>
          <w:tcPr>
            <w:tcW w:w="1113" w:type="dxa"/>
            <w:vAlign w:val="center"/>
          </w:tcPr>
          <w:p w14:paraId="3FFB44C6">
            <w:pPr>
              <w:spacing w:before="233" w:line="220" w:lineRule="auto"/>
              <w:jc w:val="center"/>
              <w:rPr>
                <w:rFonts w:hint="eastAsia" w:ascii="宋体" w:hAnsi="宋体" w:eastAsia="宋体" w:cs="宋体"/>
                <w:szCs w:val="21"/>
              </w:rPr>
            </w:pPr>
            <w:r>
              <w:rPr>
                <w:rFonts w:ascii="宋体" w:hAnsi="宋体" w:eastAsia="宋体" w:cs="宋体"/>
                <w:spacing w:val="-2"/>
                <w:szCs w:val="21"/>
              </w:rPr>
              <w:t>英语</w:t>
            </w:r>
          </w:p>
        </w:tc>
        <w:tc>
          <w:tcPr>
            <w:tcW w:w="5685" w:type="dxa"/>
          </w:tcPr>
          <w:p w14:paraId="258A3A25">
            <w:pPr>
              <w:spacing w:before="92" w:line="251" w:lineRule="auto"/>
              <w:ind w:left="92" w:right="52" w:firstLine="420" w:firstLineChars="200"/>
              <w:jc w:val="left"/>
              <w:rPr>
                <w:rFonts w:hint="eastAsia" w:ascii="宋体" w:hAnsi="宋体" w:eastAsia="宋体" w:cs="宋体"/>
                <w:color w:val="FF0000"/>
                <w:szCs w:val="21"/>
              </w:rPr>
            </w:pPr>
            <w:r>
              <w:rPr>
                <w:rFonts w:hint="eastAsia" w:ascii="宋体" w:hAnsi="宋体" w:eastAsia="宋体" w:cs="宋体"/>
                <w:szCs w:val="21"/>
              </w:rPr>
              <w:t>通过本课程的学习，能够全面贯彻党的教育方针，落实立德树人根本任务，在完成义务教育基础上，培养学生进一步掌握英语基础知识和基本技能，强化关键能力。通过语言知识学习与语言交际活动开展，使学生具有在日常生活与职业情境中用英语的能力、思维能力、学习能力和跨文化交流能力，为他们适应职场工作需要，成为具有家国情怀、国际视野，德智体美劳全面发展的高素质技术技能人才奠定基础。</w:t>
            </w:r>
          </w:p>
        </w:tc>
        <w:tc>
          <w:tcPr>
            <w:tcW w:w="567" w:type="dxa"/>
            <w:vAlign w:val="center"/>
          </w:tcPr>
          <w:p w14:paraId="42E56B97">
            <w:pPr>
              <w:spacing w:before="275" w:line="184" w:lineRule="auto"/>
              <w:jc w:val="left"/>
              <w:rPr>
                <w:rFonts w:hint="eastAsia" w:ascii="宋体" w:hAnsi="宋体" w:eastAsia="宋体" w:cs="宋体"/>
                <w:szCs w:val="21"/>
              </w:rPr>
            </w:pPr>
            <w:r>
              <w:rPr>
                <w:rFonts w:hint="eastAsia" w:ascii="宋体" w:hAnsi="宋体" w:eastAsia="宋体" w:cs="宋体"/>
                <w:spacing w:val="-5"/>
                <w:szCs w:val="21"/>
              </w:rPr>
              <w:t>360</w:t>
            </w:r>
          </w:p>
        </w:tc>
      </w:tr>
      <w:tr w14:paraId="1EF1F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68" w:type="dxa"/>
            <w:vAlign w:val="center"/>
          </w:tcPr>
          <w:p w14:paraId="78DED575">
            <w:pPr>
              <w:spacing w:before="277" w:line="183" w:lineRule="auto"/>
              <w:ind w:left="294"/>
              <w:jc w:val="left"/>
              <w:rPr>
                <w:rFonts w:hint="eastAsia" w:ascii="宋体" w:hAnsi="宋体" w:eastAsia="宋体" w:cs="宋体"/>
                <w:szCs w:val="21"/>
              </w:rPr>
            </w:pPr>
            <w:r>
              <w:rPr>
                <w:rFonts w:ascii="宋体" w:hAnsi="宋体" w:eastAsia="宋体" w:cs="宋体"/>
                <w:szCs w:val="21"/>
              </w:rPr>
              <w:t>8</w:t>
            </w:r>
          </w:p>
        </w:tc>
        <w:tc>
          <w:tcPr>
            <w:tcW w:w="1113" w:type="dxa"/>
            <w:vAlign w:val="center"/>
          </w:tcPr>
          <w:p w14:paraId="17AFF074">
            <w:pPr>
              <w:spacing w:before="232" w:line="219" w:lineRule="auto"/>
              <w:jc w:val="center"/>
              <w:rPr>
                <w:rFonts w:hint="eastAsia" w:ascii="宋体" w:hAnsi="宋体" w:eastAsia="宋体" w:cs="宋体"/>
                <w:szCs w:val="21"/>
              </w:rPr>
            </w:pPr>
            <w:r>
              <w:rPr>
                <w:rFonts w:hint="eastAsia" w:ascii="宋体" w:hAnsi="宋体" w:eastAsia="宋体" w:cs="宋体"/>
                <w:spacing w:val="-1"/>
                <w:szCs w:val="21"/>
              </w:rPr>
              <w:t>信息技术</w:t>
            </w:r>
          </w:p>
        </w:tc>
        <w:tc>
          <w:tcPr>
            <w:tcW w:w="5685" w:type="dxa"/>
          </w:tcPr>
          <w:p w14:paraId="53A84ADC">
            <w:pPr>
              <w:ind w:right="44" w:firstLine="420" w:firstLineChars="200"/>
              <w:jc w:val="left"/>
              <w:rPr>
                <w:rFonts w:hint="eastAsia" w:ascii="宋体" w:hAnsi="宋体" w:eastAsia="宋体" w:cs="宋体"/>
                <w:szCs w:val="21"/>
              </w:rPr>
            </w:pPr>
            <w:r>
              <w:rPr>
                <w:rFonts w:hint="eastAsia" w:ascii="宋体" w:hAnsi="宋体" w:eastAsia="宋体" w:cs="宋体"/>
                <w:szCs w:val="21"/>
              </w:rPr>
              <w:t>基础模块要求：了解信息技术、信息社会等概念，了解信息技术设备与系统操作、程序设计、网络应用、图文编辑、数据处理、数字媒体技术应用、信息安全防护和人工智能应用等相关知识，认识信息技术对当今人类生产生活的重要作用，理解信息社会特征，遵循信息社会规范，掌握信息技术在生产、生活和学习情境中的相关应用技能，具备综合运用信息技术和所学专业知识解决职业岗位情境中具体业务问题的信息化职业能力;在数字化学习与创新过程中培养独立思考和主动探究能力，不断强化认知能力、合作能力、创新能力和职业能力，为适应职业岗位需求和个人未来发展奠定基础。</w:t>
            </w:r>
          </w:p>
          <w:p w14:paraId="7A4CC704">
            <w:pPr>
              <w:spacing w:before="113"/>
              <w:ind w:left="83" w:right="53" w:firstLine="420" w:firstLineChars="200"/>
              <w:jc w:val="left"/>
              <w:rPr>
                <w:rFonts w:hint="eastAsia" w:ascii="宋体" w:hAnsi="宋体" w:eastAsia="宋体" w:cs="宋体"/>
                <w:color w:val="FF0000"/>
                <w:szCs w:val="21"/>
              </w:rPr>
            </w:pPr>
            <w:r>
              <w:rPr>
                <w:rFonts w:hint="eastAsia" w:ascii="宋体" w:hAnsi="宋体" w:eastAsia="宋体" w:cs="宋体"/>
                <w:szCs w:val="21"/>
              </w:rPr>
              <w:t>拓展模块要求：依据工艺美术高职衔接方向及专业培养方向，模块设置为实用图册制作、数字媒体创意、信息安全保护。会根据业务主题选择图册内容、设计图册版式、会根据业务主题选择图册内容、设计图册版式；会根据业务需求确定创作主题并编写数字媒体作品制作脚本；能依据脚本采选、加工素材，选择合适的工具和模板制作数字媒体作品，会发布数字媒体作品；能针对相关业务的信息系统，评估安全风险，设计安全防护方案。</w:t>
            </w:r>
          </w:p>
        </w:tc>
        <w:tc>
          <w:tcPr>
            <w:tcW w:w="567" w:type="dxa"/>
            <w:vAlign w:val="center"/>
          </w:tcPr>
          <w:p w14:paraId="6E7BD046">
            <w:pPr>
              <w:spacing w:before="276" w:line="184" w:lineRule="auto"/>
              <w:jc w:val="left"/>
              <w:rPr>
                <w:rFonts w:hint="eastAsia" w:ascii="宋体" w:hAnsi="宋体" w:eastAsia="宋体" w:cs="宋体"/>
                <w:szCs w:val="21"/>
              </w:rPr>
            </w:pPr>
            <w:r>
              <w:rPr>
                <w:rFonts w:hint="eastAsia" w:ascii="宋体" w:hAnsi="宋体" w:eastAsia="宋体" w:cs="宋体"/>
                <w:spacing w:val="-5"/>
                <w:szCs w:val="21"/>
              </w:rPr>
              <w:t>72</w:t>
            </w:r>
          </w:p>
        </w:tc>
      </w:tr>
      <w:tr w14:paraId="53F7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8" w:type="dxa"/>
            <w:vAlign w:val="center"/>
          </w:tcPr>
          <w:p w14:paraId="43757A77">
            <w:pPr>
              <w:spacing w:before="277" w:line="183" w:lineRule="auto"/>
              <w:ind w:left="294"/>
              <w:jc w:val="left"/>
              <w:rPr>
                <w:rFonts w:hint="eastAsia" w:ascii="宋体" w:hAnsi="宋体" w:eastAsia="宋体" w:cs="宋体"/>
                <w:szCs w:val="21"/>
              </w:rPr>
            </w:pPr>
            <w:r>
              <w:rPr>
                <w:rFonts w:ascii="宋体" w:hAnsi="宋体" w:eastAsia="宋体" w:cs="宋体"/>
                <w:szCs w:val="21"/>
              </w:rPr>
              <w:t>9</w:t>
            </w:r>
          </w:p>
        </w:tc>
        <w:tc>
          <w:tcPr>
            <w:tcW w:w="1113" w:type="dxa"/>
            <w:vAlign w:val="center"/>
          </w:tcPr>
          <w:p w14:paraId="0CE8057E">
            <w:pPr>
              <w:spacing w:before="234" w:line="219" w:lineRule="auto"/>
              <w:jc w:val="left"/>
              <w:rPr>
                <w:rFonts w:hint="eastAsia" w:ascii="宋体" w:hAnsi="宋体" w:eastAsia="宋体" w:cs="宋体"/>
                <w:szCs w:val="21"/>
              </w:rPr>
            </w:pPr>
            <w:r>
              <w:rPr>
                <w:rFonts w:ascii="宋体" w:hAnsi="宋体" w:eastAsia="宋体" w:cs="宋体"/>
                <w:spacing w:val="-2"/>
                <w:szCs w:val="21"/>
              </w:rPr>
              <w:t>体育与健康</w:t>
            </w:r>
          </w:p>
        </w:tc>
        <w:tc>
          <w:tcPr>
            <w:tcW w:w="5685" w:type="dxa"/>
          </w:tcPr>
          <w:p w14:paraId="3C277995">
            <w:pPr>
              <w:spacing w:before="92" w:line="257" w:lineRule="auto"/>
              <w:ind w:left="92" w:right="43" w:firstLine="420" w:firstLineChars="200"/>
              <w:jc w:val="left"/>
              <w:rPr>
                <w:rFonts w:hint="eastAsia" w:ascii="宋体" w:hAnsi="宋体" w:eastAsia="宋体" w:cs="宋体"/>
                <w:color w:val="FF0000"/>
                <w:szCs w:val="21"/>
              </w:rPr>
            </w:pPr>
            <w:r>
              <w:rPr>
                <w:rFonts w:hint="eastAsia" w:ascii="宋体" w:hAnsi="宋体" w:eastAsia="宋体" w:cs="宋体"/>
                <w:szCs w:val="21"/>
              </w:rPr>
              <w:t>通过学习本课程，使学生能够了解康复体育，喜爱康复体育运动，积极参与康复体育运动；明了康复体育的相关知识、概念，学会科学的康复锻炼方法，掌握并熟练康复体育锻炼的工作过程。增强身体运动能力，增进健康水平，提高职业身体素质；树立健康观念，形成健康文明的生活方式；遵守体育道德规范和行为准则，发扬体育精神，具有自尊自信、 勇敢顽强、 超越自我、 严谨细致、精益求精和追求卓越的优良品质；具有团队合作意识与负责任感，社会适应良好。 使学生在运动能力、 健康行为和体育品德三方面获得全面发展。</w:t>
            </w:r>
          </w:p>
        </w:tc>
        <w:tc>
          <w:tcPr>
            <w:tcW w:w="567" w:type="dxa"/>
            <w:vAlign w:val="center"/>
          </w:tcPr>
          <w:p w14:paraId="5170158E">
            <w:pPr>
              <w:spacing w:before="276" w:line="184" w:lineRule="auto"/>
              <w:jc w:val="left"/>
              <w:rPr>
                <w:rFonts w:hint="eastAsia" w:ascii="宋体" w:hAnsi="宋体" w:eastAsia="宋体" w:cs="宋体"/>
                <w:szCs w:val="21"/>
              </w:rPr>
            </w:pPr>
            <w:r>
              <w:rPr>
                <w:rFonts w:hint="eastAsia" w:ascii="宋体" w:hAnsi="宋体" w:eastAsia="宋体" w:cs="宋体"/>
                <w:spacing w:val="-5"/>
                <w:szCs w:val="21"/>
              </w:rPr>
              <w:t>180</w:t>
            </w:r>
          </w:p>
        </w:tc>
      </w:tr>
      <w:tr w14:paraId="7785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8" w:type="dxa"/>
            <w:vAlign w:val="center"/>
          </w:tcPr>
          <w:p w14:paraId="647D0F29">
            <w:pPr>
              <w:spacing w:before="277" w:line="184" w:lineRule="auto"/>
              <w:ind w:left="255"/>
              <w:jc w:val="left"/>
              <w:rPr>
                <w:rFonts w:hint="eastAsia" w:ascii="宋体" w:hAnsi="宋体" w:eastAsia="宋体" w:cs="宋体"/>
                <w:szCs w:val="21"/>
              </w:rPr>
            </w:pPr>
            <w:r>
              <w:rPr>
                <w:rFonts w:ascii="宋体" w:hAnsi="宋体" w:eastAsia="宋体" w:cs="宋体"/>
                <w:spacing w:val="-5"/>
                <w:szCs w:val="21"/>
              </w:rPr>
              <w:t>10</w:t>
            </w:r>
          </w:p>
        </w:tc>
        <w:tc>
          <w:tcPr>
            <w:tcW w:w="1113" w:type="dxa"/>
            <w:vAlign w:val="center"/>
          </w:tcPr>
          <w:p w14:paraId="2CBB9626">
            <w:pPr>
              <w:spacing w:before="235" w:line="219" w:lineRule="auto"/>
              <w:jc w:val="center"/>
              <w:rPr>
                <w:rFonts w:hint="eastAsia" w:ascii="宋体" w:hAnsi="宋体" w:eastAsia="宋体" w:cs="宋体"/>
                <w:szCs w:val="21"/>
              </w:rPr>
            </w:pPr>
            <w:r>
              <w:rPr>
                <w:rFonts w:hint="eastAsia" w:ascii="宋体" w:hAnsi="宋体" w:eastAsia="宋体" w:cs="宋体"/>
                <w:spacing w:val="-3"/>
                <w:szCs w:val="21"/>
              </w:rPr>
              <w:t>美术</w:t>
            </w:r>
          </w:p>
        </w:tc>
        <w:tc>
          <w:tcPr>
            <w:tcW w:w="5685" w:type="dxa"/>
          </w:tcPr>
          <w:p w14:paraId="337C0C1E">
            <w:pPr>
              <w:spacing w:before="95" w:line="271" w:lineRule="auto"/>
              <w:ind w:left="83" w:firstLine="420" w:firstLineChars="200"/>
              <w:jc w:val="left"/>
              <w:rPr>
                <w:rFonts w:hint="eastAsia" w:ascii="宋体" w:hAnsi="宋体" w:eastAsia="宋体" w:cs="宋体"/>
                <w:color w:val="FF0000"/>
                <w:szCs w:val="21"/>
              </w:rPr>
            </w:pPr>
            <w:r>
              <w:rPr>
                <w:rFonts w:hint="eastAsia" w:ascii="宋体" w:hAnsi="宋体" w:eastAsia="宋体" w:cs="宋体"/>
                <w:szCs w:val="21"/>
              </w:rPr>
              <w:t>美术课程蕴含广博而深厚的美学、政治、哲学、风俗、历史等内涵，旨在培养学生综合素质、美术欣赏能力、职业素养，树立正确的审美观，拓宽学生的知识面，增加学生的审美情感体验，感受美术的魅力。围绕不同美术类别（绘画、书法、雕塑、工艺、建筑、摄影等）的表现形式、艺术特征与各艺术类别的发展演变进程展开教学，指导学生从自然、社会、文化和艺术等角度进行研究学习，更好地理解审美文化内涵，引导启发学生了解美术的基础知识、技能与原理，熟悉基本审美特征，理解作品的思想情感与人文内涵，感受社会美、自然美和艺术美的统一，促进学生尊重中国传统审美文化传承，了解中西方审美文化差异，拓展当代审美视野，陶冶高尚的审美情操，形成积极健康审美观，提升学生审美素养与人文素质，推进品格完善。</w:t>
            </w:r>
          </w:p>
        </w:tc>
        <w:tc>
          <w:tcPr>
            <w:tcW w:w="567" w:type="dxa"/>
            <w:vAlign w:val="center"/>
          </w:tcPr>
          <w:p w14:paraId="38E9AC59">
            <w:pPr>
              <w:spacing w:before="278" w:line="183" w:lineRule="auto"/>
              <w:jc w:val="left"/>
              <w:rPr>
                <w:rFonts w:hint="eastAsia" w:ascii="宋体" w:hAnsi="宋体" w:eastAsia="宋体" w:cs="宋体"/>
                <w:szCs w:val="21"/>
              </w:rPr>
            </w:pPr>
            <w:r>
              <w:rPr>
                <w:rFonts w:hint="eastAsia" w:ascii="宋体" w:hAnsi="宋体" w:eastAsia="宋体" w:cs="宋体"/>
                <w:spacing w:val="-3"/>
                <w:szCs w:val="21"/>
              </w:rPr>
              <w:t>36</w:t>
            </w:r>
          </w:p>
        </w:tc>
      </w:tr>
      <w:tr w14:paraId="49E87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68" w:type="dxa"/>
            <w:vAlign w:val="center"/>
          </w:tcPr>
          <w:p w14:paraId="5AF7AA83">
            <w:pPr>
              <w:spacing w:before="278" w:line="184" w:lineRule="auto"/>
              <w:ind w:left="255"/>
              <w:jc w:val="left"/>
              <w:rPr>
                <w:rFonts w:hint="eastAsia" w:ascii="宋体" w:hAnsi="宋体" w:eastAsia="宋体" w:cs="宋体"/>
                <w:szCs w:val="21"/>
              </w:rPr>
            </w:pPr>
            <w:r>
              <w:rPr>
                <w:rFonts w:ascii="宋体" w:hAnsi="宋体" w:eastAsia="宋体" w:cs="宋体"/>
                <w:spacing w:val="-5"/>
                <w:szCs w:val="21"/>
              </w:rPr>
              <w:t>11</w:t>
            </w:r>
          </w:p>
        </w:tc>
        <w:tc>
          <w:tcPr>
            <w:tcW w:w="1113" w:type="dxa"/>
            <w:vAlign w:val="center"/>
          </w:tcPr>
          <w:p w14:paraId="6A5554A8">
            <w:pPr>
              <w:spacing w:before="236" w:line="220" w:lineRule="auto"/>
              <w:jc w:val="center"/>
              <w:rPr>
                <w:rFonts w:hint="eastAsia" w:ascii="宋体" w:hAnsi="宋体" w:eastAsia="宋体" w:cs="宋体"/>
                <w:szCs w:val="21"/>
              </w:rPr>
            </w:pPr>
            <w:r>
              <w:rPr>
                <w:rFonts w:ascii="宋体" w:hAnsi="宋体" w:eastAsia="宋体" w:cs="宋体"/>
                <w:spacing w:val="-3"/>
                <w:szCs w:val="21"/>
              </w:rPr>
              <w:t>历史</w:t>
            </w:r>
          </w:p>
        </w:tc>
        <w:tc>
          <w:tcPr>
            <w:tcW w:w="5685" w:type="dxa"/>
          </w:tcPr>
          <w:p w14:paraId="669D8E8A">
            <w:pPr>
              <w:spacing w:before="104" w:line="252" w:lineRule="auto"/>
              <w:ind w:left="83" w:right="51" w:firstLine="420" w:firstLineChars="200"/>
              <w:jc w:val="left"/>
              <w:rPr>
                <w:rFonts w:hint="eastAsia" w:ascii="宋体" w:hAnsi="宋体" w:eastAsia="宋体" w:cs="宋体"/>
                <w:color w:val="FF0000"/>
                <w:szCs w:val="21"/>
              </w:rPr>
            </w:pPr>
            <w:r>
              <w:rPr>
                <w:rFonts w:hint="eastAsia" w:ascii="宋体" w:hAnsi="宋体" w:eastAsia="宋体" w:cs="宋体"/>
                <w:szCs w:val="21"/>
              </w:rPr>
              <w:t>历史课程的目标是落实立德树人的根本任务。通过历史课程的学习，使学生了解中国历史及世界历史，掌握必备的历史知识，形成历史学科核心素养。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 培育和践行社会主义核心价值观；树立正确的历史观、民族观、国家观和文化观；塑造健全的人格，养成职业精神，培养德智体美劳全面发展的社会主义建设者和接班人。</w:t>
            </w:r>
          </w:p>
        </w:tc>
        <w:tc>
          <w:tcPr>
            <w:tcW w:w="567" w:type="dxa"/>
            <w:vAlign w:val="center"/>
          </w:tcPr>
          <w:p w14:paraId="45723859">
            <w:pPr>
              <w:spacing w:before="279" w:line="183" w:lineRule="auto"/>
              <w:jc w:val="left"/>
              <w:rPr>
                <w:rFonts w:hint="eastAsia" w:ascii="宋体" w:hAnsi="宋体" w:eastAsia="宋体" w:cs="宋体"/>
                <w:szCs w:val="21"/>
              </w:rPr>
            </w:pPr>
            <w:r>
              <w:rPr>
                <w:rFonts w:hint="eastAsia" w:ascii="宋体" w:hAnsi="宋体" w:eastAsia="宋体" w:cs="宋体"/>
                <w:spacing w:val="-3"/>
                <w:szCs w:val="21"/>
              </w:rPr>
              <w:t>36</w:t>
            </w:r>
          </w:p>
        </w:tc>
      </w:tr>
    </w:tbl>
    <w:p w14:paraId="46C3F83A">
      <w:pPr>
        <w:pStyle w:val="3"/>
        <w:rPr>
          <w:rFonts w:hint="eastAsia" w:ascii="楷体" w:hAnsi="楷体" w:eastAsia="楷体"/>
          <w:sz w:val="32"/>
          <w:szCs w:val="32"/>
        </w:rPr>
      </w:pPr>
      <w:bookmarkStart w:id="10" w:name="_Toc213844321"/>
      <w:r>
        <w:rPr>
          <w:rFonts w:hint="eastAsia" w:ascii="楷体" w:hAnsi="楷体" w:eastAsia="楷体"/>
          <w:sz w:val="32"/>
          <w:szCs w:val="32"/>
        </w:rPr>
        <w:t>（二）专业课程</w:t>
      </w:r>
      <w:bookmarkEnd w:id="10"/>
    </w:p>
    <w:p w14:paraId="6716A8D4">
      <w:pPr>
        <w:spacing w:line="360" w:lineRule="auto"/>
        <w:ind w:firstLine="480" w:firstLineChars="200"/>
        <w:rPr>
          <w:rFonts w:hint="eastAsia" w:ascii="仿宋" w:hAnsi="仿宋" w:eastAsia="仿宋"/>
          <w:sz w:val="24"/>
        </w:rPr>
      </w:pPr>
      <w:r>
        <w:rPr>
          <w:rFonts w:hint="eastAsia" w:ascii="仿宋" w:hAnsi="仿宋" w:eastAsia="仿宋"/>
          <w:sz w:val="24"/>
        </w:rPr>
        <w:t>专业基础课程：电子商务基础、色彩构成、商品学基础等。</w:t>
      </w:r>
    </w:p>
    <w:p w14:paraId="6B57AC19">
      <w:pPr>
        <w:spacing w:line="360" w:lineRule="auto"/>
        <w:ind w:firstLine="480" w:firstLineChars="200"/>
        <w:rPr>
          <w:rFonts w:hint="eastAsia" w:ascii="仿宋" w:hAnsi="仿宋" w:eastAsia="仿宋"/>
          <w:sz w:val="24"/>
        </w:rPr>
      </w:pPr>
      <w:r>
        <w:rPr>
          <w:rFonts w:hint="eastAsia" w:ascii="仿宋" w:hAnsi="仿宋" w:eastAsia="仿宋"/>
          <w:sz w:val="24"/>
        </w:rPr>
        <w:t>专业核心课程：网店运营、网店推广、网络营销、电商客服、网店装修、商品拍摄、短视频拍摄剪辑、直播电商等。</w:t>
      </w:r>
    </w:p>
    <w:p w14:paraId="638BD196">
      <w:pPr>
        <w:spacing w:line="360" w:lineRule="auto"/>
        <w:ind w:firstLine="480" w:firstLineChars="200"/>
        <w:rPr>
          <w:rFonts w:hint="eastAsia" w:ascii="仿宋" w:hAnsi="仿宋" w:eastAsia="仿宋"/>
          <w:sz w:val="24"/>
        </w:rPr>
      </w:pPr>
      <w:r>
        <w:rPr>
          <w:rFonts w:hint="eastAsia" w:ascii="仿宋" w:hAnsi="仿宋" w:eastAsia="仿宋"/>
          <w:sz w:val="24"/>
        </w:rPr>
        <w:t>专业拓展课程：网店运营、电商数据分析等。</w:t>
      </w:r>
    </w:p>
    <w:p w14:paraId="05F45365">
      <w:pPr>
        <w:pStyle w:val="4"/>
        <w:rPr>
          <w:rFonts w:hint="eastAsia" w:ascii="仿宋" w:hAnsi="仿宋" w:eastAsia="仿宋"/>
          <w:b/>
          <w:bCs/>
          <w:sz w:val="24"/>
        </w:rPr>
      </w:pPr>
      <w:bookmarkStart w:id="11" w:name="_Toc213844322"/>
      <w:r>
        <w:rPr>
          <w:rFonts w:ascii="仿宋" w:hAnsi="仿宋" w:eastAsia="仿宋"/>
          <w:b/>
          <w:bCs/>
          <w:sz w:val="24"/>
        </w:rPr>
        <w:t xml:space="preserve">1. </w:t>
      </w:r>
      <w:r>
        <w:rPr>
          <w:rFonts w:hint="eastAsia" w:ascii="仿宋" w:hAnsi="仿宋" w:eastAsia="仿宋"/>
          <w:b/>
          <w:bCs/>
          <w:sz w:val="24"/>
        </w:rPr>
        <w:t>专业基础课程</w:t>
      </w:r>
      <w:bookmarkEnd w:id="11"/>
    </w:p>
    <w:p w14:paraId="092FEC63">
      <w:pPr>
        <w:spacing w:line="145" w:lineRule="exact"/>
        <w:rPr>
          <w:rFonts w:ascii="Times New Roman" w:hAnsi="Times New Roman" w:eastAsia="宋体" w:cs="Times New Roman"/>
        </w:rPr>
      </w:pPr>
    </w:p>
    <w:tbl>
      <w:tblPr>
        <w:tblStyle w:val="18"/>
        <w:tblW w:w="7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993"/>
        <w:gridCol w:w="5670"/>
        <w:gridCol w:w="708"/>
      </w:tblGrid>
      <w:tr w14:paraId="4174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562" w:type="dxa"/>
            <w:vAlign w:val="center"/>
          </w:tcPr>
          <w:p w14:paraId="0E8C4944">
            <w:pPr>
              <w:spacing w:before="110" w:line="221" w:lineRule="auto"/>
              <w:rPr>
                <w:rFonts w:hint="eastAsia" w:ascii="宋体" w:hAnsi="宋体" w:eastAsia="宋体" w:cs="宋体"/>
                <w:szCs w:val="21"/>
              </w:rPr>
            </w:pPr>
            <w:r>
              <w:rPr>
                <w:rFonts w:hint="eastAsia" w:ascii="宋体" w:hAnsi="宋体" w:eastAsia="宋体" w:cs="宋体"/>
                <w:b/>
                <w:bCs/>
                <w:spacing w:val="-4"/>
                <w:szCs w:val="21"/>
              </w:rPr>
              <w:t>序号</w:t>
            </w:r>
          </w:p>
        </w:tc>
        <w:tc>
          <w:tcPr>
            <w:tcW w:w="993" w:type="dxa"/>
            <w:vAlign w:val="center"/>
          </w:tcPr>
          <w:p w14:paraId="36E36B21">
            <w:pPr>
              <w:spacing w:before="110" w:line="220" w:lineRule="auto"/>
              <w:rPr>
                <w:rFonts w:hint="eastAsia" w:ascii="宋体" w:hAnsi="宋体" w:eastAsia="宋体" w:cs="宋体"/>
                <w:szCs w:val="21"/>
              </w:rPr>
            </w:pPr>
            <w:r>
              <w:rPr>
                <w:rFonts w:hint="eastAsia" w:ascii="宋体" w:hAnsi="宋体" w:eastAsia="宋体" w:cs="宋体"/>
                <w:b/>
                <w:bCs/>
                <w:spacing w:val="-4"/>
                <w:szCs w:val="21"/>
              </w:rPr>
              <w:t>课</w:t>
            </w:r>
            <w:r>
              <w:rPr>
                <w:rFonts w:hint="eastAsia" w:ascii="宋体" w:hAnsi="宋体" w:eastAsia="宋体" w:cs="宋体"/>
                <w:b/>
                <w:bCs/>
                <w:spacing w:val="-3"/>
                <w:szCs w:val="21"/>
              </w:rPr>
              <w:t>程名称</w:t>
            </w:r>
          </w:p>
        </w:tc>
        <w:tc>
          <w:tcPr>
            <w:tcW w:w="5670" w:type="dxa"/>
            <w:vAlign w:val="center"/>
          </w:tcPr>
          <w:p w14:paraId="4D919805">
            <w:pPr>
              <w:spacing w:before="110" w:line="219" w:lineRule="auto"/>
              <w:jc w:val="center"/>
              <w:rPr>
                <w:rFonts w:hint="eastAsia" w:ascii="宋体" w:hAnsi="宋体" w:eastAsia="宋体" w:cs="宋体"/>
                <w:szCs w:val="21"/>
              </w:rPr>
            </w:pPr>
            <w:r>
              <w:rPr>
                <w:rFonts w:ascii="宋体" w:hAnsi="宋体" w:eastAsia="宋体" w:cs="宋体"/>
                <w:b/>
                <w:bCs/>
                <w:spacing w:val="-3"/>
                <w:szCs w:val="21"/>
              </w:rPr>
              <w:t>主要教学内容和要求</w:t>
            </w:r>
          </w:p>
        </w:tc>
        <w:tc>
          <w:tcPr>
            <w:tcW w:w="708" w:type="dxa"/>
          </w:tcPr>
          <w:p w14:paraId="7DB729FE">
            <w:pPr>
              <w:spacing w:before="110" w:line="219" w:lineRule="auto"/>
              <w:jc w:val="center"/>
              <w:rPr>
                <w:rFonts w:hint="eastAsia" w:ascii="宋体" w:hAnsi="宋体" w:eastAsia="宋体" w:cs="宋体"/>
                <w:b/>
                <w:bCs/>
                <w:spacing w:val="-4"/>
                <w:szCs w:val="21"/>
              </w:rPr>
            </w:pPr>
            <w:r>
              <w:rPr>
                <w:rFonts w:hint="eastAsia" w:ascii="宋体" w:hAnsi="宋体" w:eastAsia="宋体" w:cs="宋体"/>
                <w:b/>
                <w:bCs/>
                <w:spacing w:val="-4"/>
                <w:szCs w:val="21"/>
              </w:rPr>
              <w:t>参考</w:t>
            </w:r>
          </w:p>
          <w:p w14:paraId="6581D925">
            <w:pPr>
              <w:spacing w:before="110" w:line="219" w:lineRule="auto"/>
              <w:jc w:val="center"/>
              <w:rPr>
                <w:rFonts w:hint="eastAsia" w:ascii="宋体" w:hAnsi="宋体" w:eastAsia="宋体" w:cs="宋体"/>
                <w:szCs w:val="21"/>
              </w:rPr>
            </w:pPr>
            <w:r>
              <w:rPr>
                <w:rFonts w:hint="eastAsia" w:ascii="宋体" w:hAnsi="宋体" w:eastAsia="宋体" w:cs="宋体"/>
                <w:b/>
                <w:bCs/>
                <w:spacing w:val="-4"/>
                <w:szCs w:val="21"/>
              </w:rPr>
              <w:t>学时</w:t>
            </w:r>
          </w:p>
        </w:tc>
      </w:tr>
      <w:tr w14:paraId="5CB62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jc w:val="center"/>
        </w:trPr>
        <w:tc>
          <w:tcPr>
            <w:tcW w:w="562" w:type="dxa"/>
            <w:vAlign w:val="center"/>
          </w:tcPr>
          <w:p w14:paraId="1CA4902F">
            <w:pPr>
              <w:spacing w:before="59" w:line="184" w:lineRule="auto"/>
              <w:jc w:val="center"/>
              <w:rPr>
                <w:rFonts w:hint="eastAsia" w:ascii="宋体" w:hAnsi="宋体" w:eastAsia="宋体" w:cs="宋体"/>
                <w:szCs w:val="21"/>
              </w:rPr>
            </w:pPr>
            <w:r>
              <w:rPr>
                <w:rFonts w:ascii="宋体" w:hAnsi="宋体" w:eastAsia="宋体" w:cs="宋体"/>
                <w:szCs w:val="21"/>
              </w:rPr>
              <w:t>1</w:t>
            </w:r>
          </w:p>
        </w:tc>
        <w:tc>
          <w:tcPr>
            <w:tcW w:w="993" w:type="dxa"/>
            <w:vAlign w:val="center"/>
          </w:tcPr>
          <w:p w14:paraId="7D11533F">
            <w:pPr>
              <w:spacing w:before="59" w:line="219" w:lineRule="auto"/>
              <w:jc w:val="center"/>
              <w:rPr>
                <w:rFonts w:hint="eastAsia" w:ascii="宋体" w:hAnsi="宋体" w:eastAsia="宋体" w:cs="宋体"/>
                <w:szCs w:val="21"/>
              </w:rPr>
            </w:pPr>
            <w:r>
              <w:rPr>
                <w:rFonts w:ascii="宋体" w:hAnsi="宋体" w:eastAsia="宋体" w:cs="宋体"/>
                <w:spacing w:val="1"/>
                <w:szCs w:val="21"/>
              </w:rPr>
              <w:t>电子商务基础</w:t>
            </w:r>
          </w:p>
        </w:tc>
        <w:tc>
          <w:tcPr>
            <w:tcW w:w="5670" w:type="dxa"/>
            <w:vAlign w:val="center"/>
          </w:tcPr>
          <w:p w14:paraId="1CB3855C">
            <w:pPr>
              <w:spacing w:before="97" w:line="278" w:lineRule="auto"/>
              <w:ind w:left="92" w:firstLine="456" w:firstLineChars="200"/>
              <w:rPr>
                <w:rFonts w:hint="eastAsia" w:ascii="宋体" w:hAnsi="宋体" w:eastAsia="宋体" w:cs="宋体"/>
                <w:szCs w:val="21"/>
              </w:rPr>
            </w:pPr>
            <w:r>
              <w:rPr>
                <w:rFonts w:hint="eastAsia" w:ascii="宋体" w:hAnsi="宋体" w:eastAsia="宋体" w:cs="宋体"/>
                <w:spacing w:val="9"/>
                <w:szCs w:val="21"/>
              </w:rPr>
              <w:t>本课程讲授</w:t>
            </w:r>
            <w:r>
              <w:rPr>
                <w:rFonts w:ascii="宋体" w:hAnsi="宋体" w:eastAsia="宋体" w:cs="宋体"/>
                <w:spacing w:val="9"/>
                <w:szCs w:val="21"/>
              </w:rPr>
              <w:t>电子商务相关的法律法规、行业政策和网络安</w:t>
            </w:r>
            <w:r>
              <w:rPr>
                <w:rFonts w:ascii="宋体" w:hAnsi="宋体" w:eastAsia="宋体" w:cs="宋体"/>
                <w:spacing w:val="14"/>
                <w:szCs w:val="21"/>
              </w:rPr>
              <w:t>全常识；网络零售市场的基本特点，电子商务</w:t>
            </w:r>
            <w:r>
              <w:rPr>
                <w:rFonts w:hint="eastAsia" w:ascii="宋体" w:hAnsi="宋体" w:eastAsia="宋体" w:cs="宋体"/>
                <w:szCs w:val="21"/>
              </w:rPr>
              <w:t>、</w:t>
            </w:r>
            <w:r>
              <w:rPr>
                <w:rFonts w:ascii="宋体" w:hAnsi="宋体" w:eastAsia="宋体" w:cs="宋体"/>
                <w:spacing w:val="16"/>
                <w:szCs w:val="21"/>
              </w:rPr>
              <w:t>B2B、B2C、C2C等典型电子商务运营模式；网</w:t>
            </w:r>
            <w:r>
              <w:rPr>
                <w:rFonts w:ascii="宋体" w:hAnsi="宋体" w:eastAsia="宋体" w:cs="宋体"/>
                <w:spacing w:val="8"/>
                <w:szCs w:val="21"/>
              </w:rPr>
              <w:t>络零售的主要交易流程，</w:t>
            </w:r>
            <w:r>
              <w:rPr>
                <w:rFonts w:hint="eastAsia" w:ascii="宋体" w:hAnsi="宋体" w:eastAsia="宋体" w:cs="宋体"/>
                <w:spacing w:val="8"/>
                <w:szCs w:val="21"/>
              </w:rPr>
              <w:t>学生</w:t>
            </w:r>
            <w:r>
              <w:rPr>
                <w:rFonts w:ascii="宋体" w:hAnsi="宋体" w:eastAsia="宋体" w:cs="宋体"/>
                <w:spacing w:val="8"/>
                <w:szCs w:val="21"/>
              </w:rPr>
              <w:t>能进行网络商情信息的处理</w:t>
            </w:r>
            <w:r>
              <w:rPr>
                <w:rFonts w:ascii="宋体" w:hAnsi="宋体" w:eastAsia="宋体" w:cs="宋体"/>
                <w:spacing w:val="10"/>
                <w:szCs w:val="21"/>
              </w:rPr>
              <w:t>加工；熟悉网上银行和第三方支付平台业务；能应用</w:t>
            </w:r>
            <w:r>
              <w:rPr>
                <w:rFonts w:ascii="宋体" w:hAnsi="宋体" w:eastAsia="宋体" w:cs="宋体"/>
                <w:spacing w:val="15"/>
                <w:szCs w:val="21"/>
              </w:rPr>
              <w:t>电子商务平台进行网上商店的搭建和日常商务交易</w:t>
            </w:r>
            <w:r>
              <w:rPr>
                <w:rFonts w:ascii="宋体" w:hAnsi="宋体" w:eastAsia="宋体" w:cs="宋体"/>
                <w:spacing w:val="3"/>
                <w:szCs w:val="21"/>
              </w:rPr>
              <w:t>处理</w:t>
            </w:r>
            <w:r>
              <w:rPr>
                <w:rFonts w:hint="eastAsia" w:ascii="宋体" w:hAnsi="宋体" w:eastAsia="宋体" w:cs="宋体"/>
                <w:spacing w:val="3"/>
                <w:szCs w:val="21"/>
              </w:rPr>
              <w:t>。</w:t>
            </w:r>
          </w:p>
        </w:tc>
        <w:tc>
          <w:tcPr>
            <w:tcW w:w="708" w:type="dxa"/>
            <w:vAlign w:val="center"/>
          </w:tcPr>
          <w:p w14:paraId="11BEB86F">
            <w:pPr>
              <w:spacing w:before="59" w:line="183" w:lineRule="auto"/>
              <w:jc w:val="center"/>
              <w:rPr>
                <w:rFonts w:hint="eastAsia" w:ascii="宋体" w:hAnsi="宋体" w:eastAsia="宋体" w:cs="宋体"/>
                <w:szCs w:val="21"/>
              </w:rPr>
            </w:pPr>
            <w:r>
              <w:rPr>
                <w:rFonts w:hint="eastAsia" w:ascii="宋体" w:hAnsi="宋体" w:eastAsia="宋体" w:cs="宋体"/>
                <w:szCs w:val="21"/>
              </w:rPr>
              <w:t>72</w:t>
            </w:r>
          </w:p>
        </w:tc>
      </w:tr>
      <w:tr w14:paraId="4990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jc w:val="center"/>
        </w:trPr>
        <w:tc>
          <w:tcPr>
            <w:tcW w:w="562" w:type="dxa"/>
            <w:vAlign w:val="center"/>
          </w:tcPr>
          <w:p w14:paraId="143DB711">
            <w:pPr>
              <w:spacing w:before="97" w:line="278" w:lineRule="auto"/>
              <w:ind w:left="92" w:firstLine="179"/>
              <w:rPr>
                <w:rFonts w:ascii="Arial" w:hAnsi="Times New Roman" w:eastAsia="宋体" w:cs="Times New Roman"/>
                <w:szCs w:val="21"/>
              </w:rPr>
            </w:pPr>
            <w:r>
              <w:rPr>
                <w:rFonts w:hint="eastAsia" w:ascii="宋体" w:hAnsi="宋体" w:eastAsia="宋体" w:cs="宋体"/>
                <w:spacing w:val="14"/>
                <w:szCs w:val="21"/>
              </w:rPr>
              <w:t>2</w:t>
            </w:r>
          </w:p>
        </w:tc>
        <w:tc>
          <w:tcPr>
            <w:tcW w:w="993" w:type="dxa"/>
            <w:vAlign w:val="center"/>
          </w:tcPr>
          <w:p w14:paraId="1EA4BA94">
            <w:pPr>
              <w:spacing w:line="275" w:lineRule="auto"/>
              <w:jc w:val="center"/>
              <w:rPr>
                <w:rFonts w:ascii="Arial" w:hAnsi="Times New Roman" w:eastAsia="宋体" w:cs="Times New Roman"/>
                <w:szCs w:val="21"/>
              </w:rPr>
            </w:pPr>
            <w:r>
              <w:rPr>
                <w:rFonts w:hint="eastAsia" w:ascii="Arial" w:hAnsi="Times New Roman" w:eastAsia="宋体" w:cs="Times New Roman"/>
                <w:szCs w:val="21"/>
              </w:rPr>
              <w:t>色彩构成</w:t>
            </w:r>
          </w:p>
        </w:tc>
        <w:tc>
          <w:tcPr>
            <w:tcW w:w="5670" w:type="dxa"/>
            <w:vAlign w:val="center"/>
          </w:tcPr>
          <w:p w14:paraId="30968A78">
            <w:pPr>
              <w:spacing w:before="97" w:line="278" w:lineRule="auto"/>
              <w:ind w:left="92" w:firstLine="456" w:firstLineChars="200"/>
              <w:rPr>
                <w:rFonts w:hint="eastAsia" w:ascii="宋体" w:hAnsi="宋体" w:eastAsia="宋体" w:cs="宋体"/>
                <w:spacing w:val="9"/>
                <w:szCs w:val="21"/>
              </w:rPr>
            </w:pPr>
            <w:r>
              <w:rPr>
                <w:rFonts w:ascii="宋体" w:hAnsi="宋体" w:eastAsia="宋体" w:cs="宋体"/>
                <w:spacing w:val="9"/>
                <w:szCs w:val="21"/>
              </w:rPr>
              <w:t>本课程主要讲授色彩基础原理，包括色彩三属性、对比与调和、色调组织及色彩心理效应。重点训练学生在网店装修、详情页设计、营销海报等电商视觉场景中的色彩搭配能力。教学要求学生掌握科学的配色方法，能运用色彩提升作品视觉冲击力与营销吸引力，培养其专业的色彩审美与策划能力。</w:t>
            </w:r>
          </w:p>
        </w:tc>
        <w:tc>
          <w:tcPr>
            <w:tcW w:w="708" w:type="dxa"/>
            <w:vAlign w:val="center"/>
          </w:tcPr>
          <w:p w14:paraId="1A4AFB1B">
            <w:pPr>
              <w:spacing w:before="59" w:line="183" w:lineRule="auto"/>
              <w:jc w:val="center"/>
              <w:rPr>
                <w:rFonts w:hint="eastAsia" w:ascii="宋体" w:hAnsi="宋体" w:eastAsia="宋体" w:cs="宋体"/>
                <w:szCs w:val="21"/>
              </w:rPr>
            </w:pPr>
            <w:r>
              <w:rPr>
                <w:rFonts w:hint="eastAsia" w:ascii="宋体" w:hAnsi="宋体" w:eastAsia="宋体" w:cs="宋体"/>
                <w:szCs w:val="21"/>
              </w:rPr>
              <w:t>36</w:t>
            </w:r>
          </w:p>
        </w:tc>
      </w:tr>
      <w:tr w14:paraId="1895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jc w:val="center"/>
        </w:trPr>
        <w:tc>
          <w:tcPr>
            <w:tcW w:w="562" w:type="dxa"/>
            <w:vAlign w:val="center"/>
          </w:tcPr>
          <w:p w14:paraId="35D329A8">
            <w:pPr>
              <w:spacing w:before="97" w:line="278" w:lineRule="auto"/>
              <w:ind w:left="92" w:firstLine="179"/>
              <w:rPr>
                <w:rFonts w:hint="eastAsia" w:ascii="宋体" w:hAnsi="宋体" w:eastAsia="宋体" w:cs="宋体"/>
                <w:spacing w:val="14"/>
                <w:szCs w:val="21"/>
              </w:rPr>
            </w:pPr>
            <w:r>
              <w:rPr>
                <w:rFonts w:hint="eastAsia" w:ascii="宋体" w:hAnsi="宋体" w:eastAsia="宋体" w:cs="宋体"/>
                <w:spacing w:val="14"/>
                <w:szCs w:val="21"/>
              </w:rPr>
              <w:t>3</w:t>
            </w:r>
          </w:p>
        </w:tc>
        <w:tc>
          <w:tcPr>
            <w:tcW w:w="993" w:type="dxa"/>
            <w:vAlign w:val="center"/>
          </w:tcPr>
          <w:p w14:paraId="325741BF">
            <w:pPr>
              <w:spacing w:line="275" w:lineRule="auto"/>
              <w:jc w:val="center"/>
              <w:rPr>
                <w:rFonts w:ascii="Arial" w:hAnsi="Times New Roman" w:eastAsia="宋体" w:cs="Times New Roman"/>
                <w:szCs w:val="21"/>
              </w:rPr>
            </w:pPr>
            <w:r>
              <w:rPr>
                <w:rFonts w:hint="eastAsia" w:ascii="Arial" w:hAnsi="Times New Roman" w:eastAsia="宋体" w:cs="Times New Roman"/>
                <w:szCs w:val="21"/>
              </w:rPr>
              <w:t>商品学</w:t>
            </w:r>
          </w:p>
          <w:p w14:paraId="00F1D3E6">
            <w:pPr>
              <w:spacing w:line="275" w:lineRule="auto"/>
              <w:jc w:val="center"/>
              <w:rPr>
                <w:rFonts w:ascii="Arial" w:hAnsi="Times New Roman" w:eastAsia="宋体" w:cs="Times New Roman"/>
                <w:szCs w:val="21"/>
              </w:rPr>
            </w:pPr>
            <w:r>
              <w:rPr>
                <w:rFonts w:hint="eastAsia" w:ascii="Arial" w:hAnsi="Times New Roman" w:eastAsia="宋体" w:cs="Times New Roman"/>
                <w:szCs w:val="21"/>
              </w:rPr>
              <w:t>基础</w:t>
            </w:r>
          </w:p>
        </w:tc>
        <w:tc>
          <w:tcPr>
            <w:tcW w:w="5670" w:type="dxa"/>
            <w:vAlign w:val="center"/>
          </w:tcPr>
          <w:p w14:paraId="585AC511">
            <w:pPr>
              <w:spacing w:before="97" w:line="278" w:lineRule="auto"/>
              <w:ind w:left="92" w:firstLine="456" w:firstLineChars="200"/>
              <w:rPr>
                <w:rFonts w:hint="eastAsia" w:ascii="宋体" w:hAnsi="宋体" w:eastAsia="宋体" w:cs="宋体"/>
                <w:spacing w:val="9"/>
                <w:szCs w:val="21"/>
              </w:rPr>
            </w:pPr>
            <w:r>
              <w:rPr>
                <w:rFonts w:ascii="宋体" w:hAnsi="宋体" w:eastAsia="宋体" w:cs="宋体"/>
                <w:spacing w:val="9"/>
                <w:szCs w:val="21"/>
              </w:rPr>
              <w:t>本课程主要讲授商品分类、属性、质量、标准、鉴定与养护等基础知识，重点结合电商领域的商品发布规范、卖点提炼、品类管理及消费需求分析。教学要求学生掌握核心商品知识，能准确描述商品特性、识别质量优劣，并运用于网店运营、选品策划及客户服务中，提升专业实操能力。</w:t>
            </w:r>
          </w:p>
        </w:tc>
        <w:tc>
          <w:tcPr>
            <w:tcW w:w="708" w:type="dxa"/>
            <w:vAlign w:val="center"/>
          </w:tcPr>
          <w:p w14:paraId="2D4704F4">
            <w:pPr>
              <w:spacing w:before="59" w:line="183" w:lineRule="auto"/>
              <w:jc w:val="center"/>
              <w:rPr>
                <w:rFonts w:hint="eastAsia" w:ascii="宋体" w:hAnsi="宋体" w:eastAsia="宋体" w:cs="宋体"/>
                <w:szCs w:val="21"/>
              </w:rPr>
            </w:pPr>
            <w:r>
              <w:rPr>
                <w:rFonts w:hint="eastAsia" w:ascii="宋体" w:hAnsi="宋体" w:eastAsia="宋体" w:cs="宋体"/>
                <w:szCs w:val="21"/>
              </w:rPr>
              <w:t>36</w:t>
            </w:r>
          </w:p>
        </w:tc>
      </w:tr>
    </w:tbl>
    <w:p w14:paraId="53052EC8">
      <w:pPr>
        <w:pStyle w:val="4"/>
        <w:rPr>
          <w:rFonts w:hint="eastAsia" w:ascii="仿宋" w:hAnsi="仿宋" w:eastAsia="仿宋"/>
          <w:b/>
          <w:bCs/>
          <w:sz w:val="24"/>
        </w:rPr>
      </w:pPr>
      <w:bookmarkStart w:id="12" w:name="_Toc213844323"/>
      <w:r>
        <w:rPr>
          <w:rFonts w:hint="eastAsia" w:ascii="仿宋" w:hAnsi="仿宋" w:eastAsia="仿宋"/>
          <w:b/>
          <w:bCs/>
          <w:sz w:val="24"/>
        </w:rPr>
        <w:t>2.专业核心课程及拓展课程</w:t>
      </w:r>
      <w:bookmarkEnd w:id="12"/>
    </w:p>
    <w:tbl>
      <w:tblPr>
        <w:tblStyle w:val="18"/>
        <w:tblW w:w="7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998"/>
        <w:gridCol w:w="5665"/>
        <w:gridCol w:w="708"/>
      </w:tblGrid>
      <w:tr w14:paraId="21098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562" w:type="dxa"/>
            <w:vAlign w:val="center"/>
          </w:tcPr>
          <w:p w14:paraId="08E0A1AD">
            <w:pPr>
              <w:spacing w:before="100" w:line="221" w:lineRule="auto"/>
              <w:ind w:left="177"/>
              <w:rPr>
                <w:rFonts w:hint="eastAsia" w:ascii="宋体" w:hAnsi="宋体" w:eastAsia="宋体" w:cs="宋体"/>
                <w:szCs w:val="21"/>
              </w:rPr>
            </w:pPr>
            <w:r>
              <w:rPr>
                <w:rFonts w:ascii="宋体" w:hAnsi="宋体" w:eastAsia="宋体" w:cs="宋体"/>
                <w:b/>
                <w:bCs/>
                <w:spacing w:val="-4"/>
                <w:szCs w:val="21"/>
              </w:rPr>
              <w:t>序号</w:t>
            </w:r>
          </w:p>
        </w:tc>
        <w:tc>
          <w:tcPr>
            <w:tcW w:w="998" w:type="dxa"/>
            <w:vAlign w:val="center"/>
          </w:tcPr>
          <w:p w14:paraId="2CA7165B">
            <w:pPr>
              <w:spacing w:before="99" w:line="220" w:lineRule="auto"/>
              <w:rPr>
                <w:rFonts w:hint="eastAsia" w:ascii="宋体" w:hAnsi="宋体" w:eastAsia="宋体" w:cs="宋体"/>
                <w:szCs w:val="21"/>
              </w:rPr>
            </w:pPr>
            <w:r>
              <w:rPr>
                <w:rFonts w:ascii="宋体" w:hAnsi="宋体" w:eastAsia="宋体" w:cs="宋体"/>
                <w:b/>
                <w:bCs/>
                <w:spacing w:val="-3"/>
                <w:szCs w:val="21"/>
              </w:rPr>
              <w:t>课程名称</w:t>
            </w:r>
          </w:p>
        </w:tc>
        <w:tc>
          <w:tcPr>
            <w:tcW w:w="5665" w:type="dxa"/>
            <w:vAlign w:val="center"/>
          </w:tcPr>
          <w:p w14:paraId="211176DB">
            <w:pPr>
              <w:spacing w:before="99" w:line="219" w:lineRule="auto"/>
              <w:jc w:val="center"/>
              <w:rPr>
                <w:rFonts w:hint="eastAsia" w:ascii="宋体" w:hAnsi="宋体" w:eastAsia="宋体" w:cs="宋体"/>
                <w:szCs w:val="21"/>
              </w:rPr>
            </w:pPr>
            <w:r>
              <w:rPr>
                <w:rFonts w:ascii="宋体" w:hAnsi="宋体" w:eastAsia="宋体" w:cs="宋体"/>
                <w:b/>
                <w:bCs/>
                <w:spacing w:val="6"/>
                <w:szCs w:val="21"/>
              </w:rPr>
              <w:t>主要教学内容和要求</w:t>
            </w:r>
          </w:p>
        </w:tc>
        <w:tc>
          <w:tcPr>
            <w:tcW w:w="708" w:type="dxa"/>
            <w:vAlign w:val="center"/>
          </w:tcPr>
          <w:p w14:paraId="2DCF0826">
            <w:pPr>
              <w:spacing w:before="99" w:line="219" w:lineRule="auto"/>
              <w:jc w:val="center"/>
              <w:rPr>
                <w:rFonts w:hint="eastAsia" w:ascii="宋体" w:hAnsi="宋体" w:eastAsia="宋体" w:cs="宋体"/>
                <w:b/>
                <w:bCs/>
                <w:spacing w:val="-4"/>
                <w:szCs w:val="21"/>
              </w:rPr>
            </w:pPr>
            <w:r>
              <w:rPr>
                <w:rFonts w:ascii="宋体" w:hAnsi="宋体" w:eastAsia="宋体" w:cs="宋体"/>
                <w:b/>
                <w:bCs/>
                <w:spacing w:val="-4"/>
                <w:szCs w:val="21"/>
              </w:rPr>
              <w:t>参考</w:t>
            </w:r>
          </w:p>
          <w:p w14:paraId="36096236">
            <w:pPr>
              <w:spacing w:before="99" w:line="219" w:lineRule="auto"/>
              <w:jc w:val="center"/>
              <w:rPr>
                <w:rFonts w:hint="eastAsia" w:ascii="宋体" w:hAnsi="宋体" w:eastAsia="宋体" w:cs="宋体"/>
                <w:szCs w:val="21"/>
              </w:rPr>
            </w:pPr>
            <w:r>
              <w:rPr>
                <w:rFonts w:ascii="宋体" w:hAnsi="宋体" w:eastAsia="宋体" w:cs="宋体"/>
                <w:b/>
                <w:bCs/>
                <w:spacing w:val="-4"/>
                <w:szCs w:val="21"/>
              </w:rPr>
              <w:t>学时</w:t>
            </w:r>
          </w:p>
        </w:tc>
      </w:tr>
      <w:tr w14:paraId="667F0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562" w:type="dxa"/>
            <w:vAlign w:val="center"/>
          </w:tcPr>
          <w:p w14:paraId="3780CED3">
            <w:pPr>
              <w:spacing w:line="306" w:lineRule="auto"/>
              <w:jc w:val="center"/>
              <w:rPr>
                <w:rFonts w:hint="eastAsia" w:ascii="宋体" w:hAnsi="宋体" w:eastAsia="宋体" w:cs="Times New Roman"/>
                <w:szCs w:val="21"/>
              </w:rPr>
            </w:pPr>
            <w:r>
              <w:rPr>
                <w:rFonts w:hint="eastAsia" w:ascii="宋体" w:hAnsi="宋体" w:eastAsia="宋体" w:cs="Times New Roman"/>
                <w:szCs w:val="21"/>
              </w:rPr>
              <w:t>1</w:t>
            </w:r>
          </w:p>
        </w:tc>
        <w:tc>
          <w:tcPr>
            <w:tcW w:w="998" w:type="dxa"/>
            <w:vAlign w:val="center"/>
          </w:tcPr>
          <w:p w14:paraId="638B5562">
            <w:pPr>
              <w:spacing w:line="450" w:lineRule="auto"/>
              <w:jc w:val="center"/>
              <w:rPr>
                <w:rFonts w:hint="eastAsia" w:ascii="宋体" w:hAnsi="宋体" w:eastAsia="宋体" w:cs="Times New Roman"/>
                <w:szCs w:val="21"/>
              </w:rPr>
            </w:pPr>
            <w:r>
              <w:rPr>
                <w:rFonts w:hint="eastAsia" w:ascii="宋体" w:hAnsi="宋体" w:eastAsia="宋体" w:cs="Times New Roman"/>
                <w:szCs w:val="21"/>
              </w:rPr>
              <w:t>Photoshop</w:t>
            </w:r>
          </w:p>
        </w:tc>
        <w:tc>
          <w:tcPr>
            <w:tcW w:w="5665" w:type="dxa"/>
            <w:vAlign w:val="center"/>
          </w:tcPr>
          <w:p w14:paraId="73577D8B">
            <w:pPr>
              <w:spacing w:before="128" w:line="219" w:lineRule="auto"/>
              <w:ind w:firstLine="496" w:firstLineChars="200"/>
              <w:jc w:val="left"/>
              <w:rPr>
                <w:rFonts w:hint="eastAsia" w:ascii="宋体" w:hAnsi="宋体" w:eastAsia="宋体" w:cs="宋体"/>
                <w:spacing w:val="19"/>
                <w:szCs w:val="21"/>
              </w:rPr>
            </w:pPr>
            <w:r>
              <w:rPr>
                <w:rFonts w:hint="eastAsia" w:ascii="宋体" w:hAnsi="宋体" w:eastAsia="宋体" w:cs="宋体"/>
                <w:spacing w:val="19"/>
                <w:szCs w:val="21"/>
              </w:rPr>
              <w:t>本课程主要教授Photoshop软件核心操作，包括图像裁剪、调色、修饰、图层、蒙版、文字工具等。重点围绕网店装修、商品详情页制作、广告海报设计等电商美工实战项目展开。教学要求学生掌握图片处理技能，能独立完成商品美化、图文广告设计，具备一定的审美与规范意识，满足电商岗位需求。考核以实操作品为主。</w:t>
            </w:r>
          </w:p>
        </w:tc>
        <w:tc>
          <w:tcPr>
            <w:tcW w:w="708" w:type="dxa"/>
            <w:vAlign w:val="center"/>
          </w:tcPr>
          <w:p w14:paraId="7E7841BE">
            <w:pPr>
              <w:spacing w:line="305" w:lineRule="auto"/>
              <w:jc w:val="center"/>
              <w:rPr>
                <w:rFonts w:hint="eastAsia" w:ascii="宋体" w:hAnsi="宋体" w:eastAsia="宋体" w:cs="Times New Roman"/>
                <w:szCs w:val="21"/>
              </w:rPr>
            </w:pPr>
            <w:r>
              <w:rPr>
                <w:rFonts w:hint="eastAsia" w:ascii="宋体" w:hAnsi="宋体" w:eastAsia="宋体" w:cs="Times New Roman"/>
                <w:szCs w:val="21"/>
              </w:rPr>
              <w:t>108</w:t>
            </w:r>
          </w:p>
        </w:tc>
      </w:tr>
      <w:tr w14:paraId="2C9C8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562" w:type="dxa"/>
            <w:vAlign w:val="center"/>
          </w:tcPr>
          <w:p w14:paraId="6E2D18F4">
            <w:pPr>
              <w:spacing w:line="306" w:lineRule="auto"/>
              <w:jc w:val="center"/>
              <w:rPr>
                <w:rFonts w:hint="eastAsia" w:ascii="宋体" w:hAnsi="宋体" w:eastAsia="宋体" w:cs="Times New Roman"/>
                <w:szCs w:val="21"/>
              </w:rPr>
            </w:pPr>
            <w:r>
              <w:rPr>
                <w:rFonts w:hint="eastAsia" w:ascii="宋体" w:hAnsi="宋体" w:eastAsia="宋体" w:cs="Times New Roman"/>
                <w:szCs w:val="21"/>
              </w:rPr>
              <w:t>2</w:t>
            </w:r>
          </w:p>
        </w:tc>
        <w:tc>
          <w:tcPr>
            <w:tcW w:w="998" w:type="dxa"/>
            <w:vAlign w:val="center"/>
          </w:tcPr>
          <w:p w14:paraId="53232C12">
            <w:pPr>
              <w:spacing w:line="450" w:lineRule="auto"/>
              <w:jc w:val="center"/>
              <w:rPr>
                <w:rFonts w:hint="eastAsia" w:ascii="宋体" w:hAnsi="宋体" w:eastAsia="宋体" w:cs="Times New Roman"/>
                <w:szCs w:val="21"/>
              </w:rPr>
            </w:pPr>
            <w:r>
              <w:rPr>
                <w:rFonts w:hint="eastAsia" w:ascii="宋体" w:hAnsi="宋体" w:eastAsia="宋体" w:cs="Times New Roman"/>
                <w:szCs w:val="21"/>
              </w:rPr>
              <w:t>Premiere</w:t>
            </w:r>
          </w:p>
        </w:tc>
        <w:tc>
          <w:tcPr>
            <w:tcW w:w="5665" w:type="dxa"/>
            <w:vAlign w:val="center"/>
          </w:tcPr>
          <w:p w14:paraId="70E90A38">
            <w:pPr>
              <w:spacing w:before="128" w:line="219" w:lineRule="auto"/>
              <w:ind w:firstLine="496" w:firstLineChars="200"/>
              <w:jc w:val="left"/>
              <w:rPr>
                <w:rFonts w:hint="eastAsia" w:ascii="宋体" w:hAnsi="宋体" w:eastAsia="宋体" w:cs="宋体"/>
                <w:spacing w:val="19"/>
                <w:szCs w:val="21"/>
              </w:rPr>
            </w:pPr>
            <w:r>
              <w:rPr>
                <w:rFonts w:ascii="宋体" w:hAnsi="宋体" w:eastAsia="宋体" w:cs="宋体"/>
                <w:spacing w:val="19"/>
                <w:szCs w:val="21"/>
              </w:rPr>
              <w:t>本课程主要教授Premiere视频剪辑基础，包括素材管理、序列编排、转场特效、音频处理、字幕添加与视频输出。重点围绕商品展示、直播切片、营销短视频等电商应用场景进行实战训练。教学要求学生掌握视频创作全流程，能独立完成策划、剪辑与发布，提升电商内容的视觉营销力。考核以视频作品为核心。</w:t>
            </w:r>
          </w:p>
        </w:tc>
        <w:tc>
          <w:tcPr>
            <w:tcW w:w="708" w:type="dxa"/>
            <w:vAlign w:val="center"/>
          </w:tcPr>
          <w:p w14:paraId="50DC4053">
            <w:pPr>
              <w:spacing w:line="305" w:lineRule="auto"/>
              <w:jc w:val="center"/>
              <w:rPr>
                <w:rFonts w:hint="eastAsia" w:ascii="宋体" w:hAnsi="宋体" w:eastAsia="宋体" w:cs="Times New Roman"/>
                <w:szCs w:val="21"/>
              </w:rPr>
            </w:pPr>
            <w:r>
              <w:rPr>
                <w:rFonts w:hint="eastAsia" w:ascii="宋体" w:hAnsi="宋体" w:eastAsia="宋体" w:cs="Times New Roman"/>
                <w:szCs w:val="21"/>
              </w:rPr>
              <w:t>72</w:t>
            </w:r>
          </w:p>
        </w:tc>
      </w:tr>
      <w:tr w14:paraId="4573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562" w:type="dxa"/>
            <w:vAlign w:val="center"/>
          </w:tcPr>
          <w:p w14:paraId="798D86FC">
            <w:pPr>
              <w:spacing w:before="55" w:line="183" w:lineRule="auto"/>
              <w:jc w:val="center"/>
              <w:rPr>
                <w:rFonts w:hint="eastAsia" w:ascii="宋体" w:hAnsi="宋体" w:eastAsia="宋体" w:cs="宋体"/>
                <w:szCs w:val="21"/>
              </w:rPr>
            </w:pPr>
            <w:r>
              <w:rPr>
                <w:rFonts w:hint="eastAsia" w:ascii="宋体" w:hAnsi="宋体" w:eastAsia="宋体" w:cs="宋体"/>
                <w:szCs w:val="21"/>
              </w:rPr>
              <w:t>3</w:t>
            </w:r>
          </w:p>
        </w:tc>
        <w:tc>
          <w:tcPr>
            <w:tcW w:w="998" w:type="dxa"/>
            <w:vAlign w:val="center"/>
          </w:tcPr>
          <w:p w14:paraId="6A1B85DC">
            <w:pPr>
              <w:spacing w:before="55" w:line="220" w:lineRule="auto"/>
              <w:jc w:val="center"/>
              <w:rPr>
                <w:rFonts w:hint="eastAsia" w:ascii="宋体" w:hAnsi="宋体" w:eastAsia="宋体" w:cs="宋体"/>
                <w:szCs w:val="21"/>
              </w:rPr>
            </w:pPr>
            <w:r>
              <w:rPr>
                <w:rFonts w:ascii="宋体" w:hAnsi="宋体" w:eastAsia="宋体" w:cs="宋体"/>
                <w:spacing w:val="2"/>
                <w:szCs w:val="21"/>
              </w:rPr>
              <w:t>商品拍摄与</w:t>
            </w:r>
            <w:r>
              <w:rPr>
                <w:rFonts w:ascii="宋体" w:hAnsi="宋体" w:eastAsia="宋体" w:cs="宋体"/>
                <w:spacing w:val="1"/>
                <w:szCs w:val="21"/>
              </w:rPr>
              <w:t>图片处理</w:t>
            </w:r>
          </w:p>
        </w:tc>
        <w:tc>
          <w:tcPr>
            <w:tcW w:w="5665" w:type="dxa"/>
            <w:vAlign w:val="center"/>
          </w:tcPr>
          <w:p w14:paraId="3CEB2F33">
            <w:pPr>
              <w:spacing w:before="128" w:line="219" w:lineRule="auto"/>
              <w:ind w:firstLine="496" w:firstLineChars="200"/>
              <w:jc w:val="left"/>
              <w:rPr>
                <w:rFonts w:hint="eastAsia" w:ascii="宋体" w:hAnsi="宋体" w:eastAsia="宋体" w:cs="宋体"/>
                <w:szCs w:val="21"/>
              </w:rPr>
            </w:pPr>
            <w:r>
              <w:rPr>
                <w:rFonts w:ascii="宋体" w:hAnsi="宋体" w:eastAsia="宋体" w:cs="宋体"/>
                <w:spacing w:val="19"/>
                <w:szCs w:val="21"/>
              </w:rPr>
              <w:t>了解商品化工作职责；能根据拍摄要求调试相</w:t>
            </w:r>
            <w:r>
              <w:rPr>
                <w:rFonts w:ascii="宋体" w:hAnsi="宋体" w:eastAsia="宋体" w:cs="宋体"/>
                <w:spacing w:val="9"/>
                <w:szCs w:val="21"/>
              </w:rPr>
              <w:t>机，拍摄出清晰地体现商品卖点的照片；能正确展示 商品，形成商品详情页；掌握促销图设计制作相关知</w:t>
            </w:r>
            <w:r>
              <w:rPr>
                <w:rFonts w:ascii="宋体" w:hAnsi="宋体" w:eastAsia="宋体" w:cs="宋体"/>
                <w:spacing w:val="8"/>
                <w:szCs w:val="21"/>
              </w:rPr>
              <w:t>识，能使用设计类工具软件制作商品促销信息，突出</w:t>
            </w:r>
            <w:r>
              <w:rPr>
                <w:rFonts w:ascii="宋体" w:hAnsi="宋体" w:eastAsia="宋体" w:cs="宋体"/>
                <w:spacing w:val="13"/>
                <w:szCs w:val="21"/>
              </w:rPr>
              <w:t>商品卖点</w:t>
            </w:r>
          </w:p>
        </w:tc>
        <w:tc>
          <w:tcPr>
            <w:tcW w:w="708" w:type="dxa"/>
            <w:vAlign w:val="center"/>
          </w:tcPr>
          <w:p w14:paraId="28224312">
            <w:pPr>
              <w:spacing w:before="56" w:line="184" w:lineRule="auto"/>
              <w:jc w:val="center"/>
              <w:rPr>
                <w:rFonts w:hint="eastAsia" w:ascii="宋体" w:hAnsi="宋体" w:eastAsia="宋体" w:cs="宋体"/>
                <w:szCs w:val="21"/>
              </w:rPr>
            </w:pPr>
            <w:r>
              <w:rPr>
                <w:rFonts w:hint="eastAsia" w:ascii="宋体" w:hAnsi="宋体" w:eastAsia="宋体" w:cs="宋体"/>
                <w:spacing w:val="-5"/>
                <w:szCs w:val="21"/>
              </w:rPr>
              <w:t>54</w:t>
            </w:r>
          </w:p>
        </w:tc>
      </w:tr>
      <w:tr w14:paraId="78C1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562" w:type="dxa"/>
            <w:vAlign w:val="center"/>
          </w:tcPr>
          <w:p w14:paraId="700F5211">
            <w:pPr>
              <w:spacing w:before="55" w:line="183" w:lineRule="auto"/>
              <w:jc w:val="center"/>
              <w:rPr>
                <w:rFonts w:hint="eastAsia" w:ascii="宋体" w:hAnsi="宋体" w:eastAsia="宋体" w:cs="宋体"/>
                <w:szCs w:val="21"/>
              </w:rPr>
            </w:pPr>
            <w:r>
              <w:rPr>
                <w:rFonts w:hint="eastAsia" w:ascii="宋体" w:hAnsi="宋体" w:eastAsia="宋体" w:cs="宋体"/>
                <w:szCs w:val="21"/>
              </w:rPr>
              <w:t>4</w:t>
            </w:r>
          </w:p>
        </w:tc>
        <w:tc>
          <w:tcPr>
            <w:tcW w:w="998" w:type="dxa"/>
            <w:vAlign w:val="center"/>
          </w:tcPr>
          <w:p w14:paraId="4012E2E0">
            <w:pPr>
              <w:spacing w:line="219" w:lineRule="auto"/>
              <w:jc w:val="center"/>
              <w:rPr>
                <w:rFonts w:hint="eastAsia" w:ascii="宋体" w:hAnsi="宋体" w:eastAsia="宋体" w:cs="宋体"/>
                <w:szCs w:val="21"/>
              </w:rPr>
            </w:pPr>
            <w:r>
              <w:rPr>
                <w:rFonts w:hint="eastAsia" w:ascii="宋体" w:hAnsi="宋体" w:eastAsia="宋体" w:cs="宋体"/>
                <w:spacing w:val="2"/>
                <w:position w:val="8"/>
                <w:szCs w:val="21"/>
              </w:rPr>
              <w:t>网店客服</w:t>
            </w:r>
          </w:p>
        </w:tc>
        <w:tc>
          <w:tcPr>
            <w:tcW w:w="5665" w:type="dxa"/>
            <w:vAlign w:val="center"/>
          </w:tcPr>
          <w:p w14:paraId="2F9686B7">
            <w:pPr>
              <w:spacing w:before="99" w:line="274" w:lineRule="auto"/>
              <w:ind w:left="73" w:right="9" w:firstLine="452" w:firstLineChars="200"/>
              <w:jc w:val="left"/>
              <w:rPr>
                <w:rFonts w:hint="eastAsia" w:ascii="宋体" w:hAnsi="宋体" w:eastAsia="宋体" w:cs="宋体"/>
                <w:szCs w:val="21"/>
              </w:rPr>
            </w:pPr>
            <w:r>
              <w:rPr>
                <w:rFonts w:hint="eastAsia" w:ascii="宋体" w:hAnsi="宋体" w:eastAsia="宋体" w:cs="宋体"/>
                <w:spacing w:val="8"/>
                <w:szCs w:val="21"/>
              </w:rPr>
              <w:t>学生能</w:t>
            </w:r>
            <w:r>
              <w:rPr>
                <w:rFonts w:ascii="宋体" w:hAnsi="宋体" w:eastAsia="宋体" w:cs="宋体"/>
                <w:spacing w:val="8"/>
                <w:szCs w:val="21"/>
              </w:rPr>
              <w:t>了解产品和网购流程知识，电商客服各种业务类型的工作要求以及接待、沟通等方面的知识；掌握电商客服的专业服务用语和礼仪；能正确回复客户咨询，</w:t>
            </w:r>
            <w:r>
              <w:rPr>
                <w:rFonts w:ascii="宋体" w:hAnsi="宋体" w:eastAsia="宋体" w:cs="宋体"/>
                <w:spacing w:val="10"/>
                <w:szCs w:val="21"/>
              </w:rPr>
              <w:t xml:space="preserve"> </w:t>
            </w:r>
            <w:r>
              <w:rPr>
                <w:rFonts w:ascii="宋体" w:hAnsi="宋体" w:eastAsia="宋体" w:cs="宋体"/>
                <w:spacing w:val="9"/>
                <w:szCs w:val="21"/>
              </w:rPr>
              <w:t>有效处理客户投诉；会准确分析客户需求，针对客户</w:t>
            </w:r>
            <w:r>
              <w:rPr>
                <w:rFonts w:ascii="宋体" w:hAnsi="宋体" w:eastAsia="宋体" w:cs="宋体"/>
                <w:spacing w:val="5"/>
                <w:szCs w:val="21"/>
              </w:rPr>
              <w:t xml:space="preserve"> </w:t>
            </w:r>
            <w:r>
              <w:rPr>
                <w:rFonts w:ascii="宋体" w:hAnsi="宋体" w:eastAsia="宋体" w:cs="宋体"/>
                <w:spacing w:val="10"/>
                <w:szCs w:val="21"/>
              </w:rPr>
              <w:t>需求给予满意的解决方案</w:t>
            </w:r>
          </w:p>
        </w:tc>
        <w:tc>
          <w:tcPr>
            <w:tcW w:w="708" w:type="dxa"/>
            <w:vAlign w:val="center"/>
          </w:tcPr>
          <w:p w14:paraId="7E7C11BA">
            <w:pPr>
              <w:spacing w:before="55" w:line="183" w:lineRule="auto"/>
              <w:jc w:val="center"/>
              <w:rPr>
                <w:rFonts w:hint="eastAsia" w:ascii="宋体" w:hAnsi="宋体" w:eastAsia="宋体" w:cs="宋体"/>
                <w:szCs w:val="21"/>
              </w:rPr>
            </w:pPr>
            <w:r>
              <w:rPr>
                <w:rFonts w:hint="eastAsia" w:ascii="宋体" w:hAnsi="宋体" w:eastAsia="宋体" w:cs="Times New Roman"/>
                <w:szCs w:val="21"/>
              </w:rPr>
              <w:t>72</w:t>
            </w:r>
          </w:p>
        </w:tc>
      </w:tr>
      <w:tr w14:paraId="51BCD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jc w:val="center"/>
        </w:trPr>
        <w:tc>
          <w:tcPr>
            <w:tcW w:w="562" w:type="dxa"/>
            <w:vAlign w:val="center"/>
          </w:tcPr>
          <w:p w14:paraId="2E0EA211">
            <w:pPr>
              <w:spacing w:before="56" w:line="183" w:lineRule="auto"/>
              <w:jc w:val="center"/>
              <w:rPr>
                <w:rFonts w:hint="eastAsia" w:ascii="宋体" w:hAnsi="宋体" w:eastAsia="宋体" w:cs="宋体"/>
                <w:szCs w:val="21"/>
              </w:rPr>
            </w:pPr>
            <w:r>
              <w:rPr>
                <w:rFonts w:hint="eastAsia" w:ascii="宋体" w:hAnsi="宋体" w:eastAsia="宋体" w:cs="宋体"/>
                <w:szCs w:val="21"/>
              </w:rPr>
              <w:t>5</w:t>
            </w:r>
          </w:p>
        </w:tc>
        <w:tc>
          <w:tcPr>
            <w:tcW w:w="998" w:type="dxa"/>
            <w:vAlign w:val="center"/>
          </w:tcPr>
          <w:p w14:paraId="0A8531CC">
            <w:pPr>
              <w:spacing w:before="55" w:line="219" w:lineRule="auto"/>
              <w:jc w:val="center"/>
              <w:rPr>
                <w:rFonts w:hint="eastAsia" w:ascii="宋体" w:hAnsi="宋体" w:eastAsia="宋体" w:cs="宋体"/>
                <w:szCs w:val="21"/>
              </w:rPr>
            </w:pPr>
            <w:r>
              <w:rPr>
                <w:rFonts w:ascii="宋体" w:hAnsi="宋体" w:eastAsia="宋体" w:cs="宋体"/>
                <w:spacing w:val="1"/>
                <w:szCs w:val="21"/>
              </w:rPr>
              <w:t>网络营销</w:t>
            </w:r>
          </w:p>
        </w:tc>
        <w:tc>
          <w:tcPr>
            <w:tcW w:w="5665" w:type="dxa"/>
            <w:vAlign w:val="center"/>
          </w:tcPr>
          <w:p w14:paraId="32D416B6">
            <w:pPr>
              <w:spacing w:before="90" w:line="272" w:lineRule="auto"/>
              <w:ind w:left="73" w:right="11" w:firstLine="452" w:firstLineChars="200"/>
              <w:jc w:val="left"/>
              <w:rPr>
                <w:rFonts w:hint="eastAsia" w:ascii="宋体" w:hAnsi="宋体" w:eastAsia="宋体" w:cs="宋体"/>
                <w:szCs w:val="21"/>
              </w:rPr>
            </w:pPr>
            <w:r>
              <w:rPr>
                <w:rFonts w:hint="eastAsia" w:ascii="宋体" w:hAnsi="宋体" w:eastAsia="宋体" w:cs="宋体"/>
                <w:spacing w:val="8"/>
                <w:szCs w:val="21"/>
              </w:rPr>
              <w:t>本课程主要讲授</w:t>
            </w:r>
            <w:r>
              <w:rPr>
                <w:rFonts w:ascii="宋体" w:hAnsi="宋体" w:eastAsia="宋体" w:cs="宋体"/>
                <w:spacing w:val="8"/>
                <w:szCs w:val="21"/>
              </w:rPr>
              <w:t>站外营销推广方法，</w:t>
            </w:r>
            <w:r>
              <w:rPr>
                <w:rFonts w:hint="eastAsia" w:ascii="宋体" w:hAnsi="宋体" w:eastAsia="宋体" w:cs="宋体"/>
                <w:spacing w:val="8"/>
                <w:szCs w:val="21"/>
              </w:rPr>
              <w:t>学生能够</w:t>
            </w:r>
            <w:r>
              <w:rPr>
                <w:rFonts w:ascii="宋体" w:hAnsi="宋体" w:eastAsia="宋体" w:cs="宋体"/>
                <w:spacing w:val="8"/>
                <w:szCs w:val="21"/>
              </w:rPr>
              <w:t>正确操作相关工</w:t>
            </w:r>
            <w:r>
              <w:rPr>
                <w:rFonts w:ascii="宋体" w:hAnsi="宋体" w:eastAsia="宋体" w:cs="宋体"/>
                <w:spacing w:val="15"/>
                <w:szCs w:val="21"/>
              </w:rPr>
              <w:t>具软件，增加网站的流量；能根据第三方平台规范及特点，选择适合自身的平台内</w:t>
            </w:r>
            <w:r>
              <w:rPr>
                <w:rFonts w:hint="eastAsia" w:ascii="宋体" w:hAnsi="宋体" w:eastAsia="宋体" w:cs="宋体"/>
                <w:spacing w:val="15"/>
                <w:szCs w:val="21"/>
              </w:rPr>
              <w:t>部</w:t>
            </w:r>
            <w:r>
              <w:rPr>
                <w:rFonts w:ascii="宋体" w:hAnsi="宋体" w:eastAsia="宋体" w:cs="宋体"/>
                <w:spacing w:val="15"/>
                <w:szCs w:val="21"/>
              </w:rPr>
              <w:t>营销推广方法，</w:t>
            </w:r>
            <w:r>
              <w:rPr>
                <w:rFonts w:ascii="宋体" w:hAnsi="宋体" w:eastAsia="宋体" w:cs="宋体"/>
                <w:spacing w:val="14"/>
                <w:szCs w:val="21"/>
              </w:rPr>
              <w:t xml:space="preserve"> </w:t>
            </w:r>
            <w:r>
              <w:rPr>
                <w:rFonts w:ascii="宋体" w:hAnsi="宋体" w:eastAsia="宋体" w:cs="宋体"/>
                <w:spacing w:val="17"/>
                <w:szCs w:val="21"/>
              </w:rPr>
              <w:t>正确操作后台；能根据网站营销的不同阶段，运用</w:t>
            </w:r>
            <w:r>
              <w:rPr>
                <w:rFonts w:ascii="宋体" w:hAnsi="宋体" w:eastAsia="宋体" w:cs="宋体"/>
                <w:spacing w:val="16"/>
                <w:szCs w:val="21"/>
              </w:rPr>
              <w:t>网站分析工具监测网站指标的变化，实现监测</w:t>
            </w:r>
            <w:r>
              <w:rPr>
                <w:rFonts w:ascii="宋体" w:hAnsi="宋体" w:eastAsia="宋体" w:cs="宋体"/>
                <w:spacing w:val="15"/>
                <w:szCs w:val="21"/>
              </w:rPr>
              <w:t>推广</w:t>
            </w:r>
            <w:r>
              <w:rPr>
                <w:rFonts w:ascii="宋体" w:hAnsi="宋体" w:eastAsia="宋体" w:cs="宋体"/>
                <w:spacing w:val="12"/>
                <w:szCs w:val="21"/>
              </w:rPr>
              <w:t>效果的目的</w:t>
            </w:r>
          </w:p>
        </w:tc>
        <w:tc>
          <w:tcPr>
            <w:tcW w:w="708" w:type="dxa"/>
            <w:vAlign w:val="center"/>
          </w:tcPr>
          <w:p w14:paraId="3F238BF4">
            <w:pPr>
              <w:spacing w:before="56" w:line="184" w:lineRule="auto"/>
              <w:jc w:val="center"/>
              <w:rPr>
                <w:rFonts w:hint="eastAsia" w:ascii="宋体" w:hAnsi="宋体" w:eastAsia="宋体" w:cs="宋体"/>
                <w:szCs w:val="21"/>
              </w:rPr>
            </w:pPr>
            <w:r>
              <w:rPr>
                <w:rFonts w:hint="eastAsia" w:ascii="宋体" w:hAnsi="宋体" w:eastAsia="宋体" w:cs="Times New Roman"/>
                <w:szCs w:val="21"/>
              </w:rPr>
              <w:t>72</w:t>
            </w:r>
          </w:p>
        </w:tc>
      </w:tr>
      <w:tr w14:paraId="66226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jc w:val="center"/>
        </w:trPr>
        <w:tc>
          <w:tcPr>
            <w:tcW w:w="562" w:type="dxa"/>
            <w:vAlign w:val="center"/>
          </w:tcPr>
          <w:p w14:paraId="73D07457">
            <w:pPr>
              <w:spacing w:before="56" w:line="182" w:lineRule="auto"/>
              <w:jc w:val="center"/>
              <w:rPr>
                <w:rFonts w:hint="eastAsia" w:ascii="宋体" w:hAnsi="宋体" w:eastAsia="宋体" w:cs="宋体"/>
                <w:szCs w:val="21"/>
              </w:rPr>
            </w:pPr>
            <w:r>
              <w:rPr>
                <w:rFonts w:hint="eastAsia" w:ascii="宋体" w:hAnsi="宋体" w:eastAsia="宋体" w:cs="宋体"/>
                <w:szCs w:val="21"/>
              </w:rPr>
              <w:t>6</w:t>
            </w:r>
          </w:p>
        </w:tc>
        <w:tc>
          <w:tcPr>
            <w:tcW w:w="998" w:type="dxa"/>
            <w:vAlign w:val="center"/>
          </w:tcPr>
          <w:p w14:paraId="29EC1E6A">
            <w:pPr>
              <w:spacing w:before="55" w:line="221" w:lineRule="auto"/>
              <w:jc w:val="center"/>
              <w:rPr>
                <w:rFonts w:hint="eastAsia" w:ascii="宋体" w:hAnsi="宋体" w:eastAsia="宋体" w:cs="宋体"/>
                <w:szCs w:val="21"/>
              </w:rPr>
            </w:pPr>
            <w:r>
              <w:rPr>
                <w:rFonts w:hint="eastAsia" w:ascii="宋体" w:hAnsi="宋体" w:eastAsia="宋体" w:cs="宋体"/>
                <w:szCs w:val="21"/>
              </w:rPr>
              <w:t>网店美工</w:t>
            </w:r>
          </w:p>
        </w:tc>
        <w:tc>
          <w:tcPr>
            <w:tcW w:w="5665" w:type="dxa"/>
            <w:vAlign w:val="center"/>
          </w:tcPr>
          <w:p w14:paraId="62579083">
            <w:pPr>
              <w:spacing w:before="88" w:line="291" w:lineRule="auto"/>
              <w:ind w:left="73" w:firstLine="420" w:firstLineChars="200"/>
              <w:jc w:val="left"/>
              <w:rPr>
                <w:rFonts w:hint="eastAsia" w:ascii="宋体" w:hAnsi="宋体" w:eastAsia="宋体" w:cs="宋体"/>
                <w:szCs w:val="21"/>
              </w:rPr>
            </w:pPr>
            <w:r>
              <w:rPr>
                <w:rFonts w:ascii="宋体" w:hAnsi="宋体" w:eastAsia="宋体" w:cs="宋体"/>
                <w:szCs w:val="21"/>
              </w:rPr>
              <w:t>本课程主要教授运用Photoshop等软件进行网店视觉设计，涵盖店铺首页、详情页、海报、主图、图标等核心元素的创意设计与制作。重点讲授版面布局、色彩搭配、字体应用等设计规范。教学要求学生熟练掌握设计流程与技能，能独立完成符合品牌定位与营销目标的店铺装修，提升商品视觉表现力与店铺转化率。考核以实际设计作品为主。</w:t>
            </w:r>
          </w:p>
        </w:tc>
        <w:tc>
          <w:tcPr>
            <w:tcW w:w="708" w:type="dxa"/>
            <w:vAlign w:val="center"/>
          </w:tcPr>
          <w:p w14:paraId="52496E89">
            <w:pPr>
              <w:spacing w:before="55" w:line="184" w:lineRule="auto"/>
              <w:jc w:val="center"/>
              <w:rPr>
                <w:rFonts w:hint="eastAsia" w:ascii="宋体" w:hAnsi="宋体" w:eastAsia="宋体" w:cs="宋体"/>
                <w:szCs w:val="21"/>
              </w:rPr>
            </w:pPr>
            <w:r>
              <w:rPr>
                <w:rFonts w:hint="eastAsia" w:ascii="宋体" w:hAnsi="宋体" w:eastAsia="宋体" w:cs="宋体"/>
                <w:szCs w:val="21"/>
              </w:rPr>
              <w:t>72</w:t>
            </w:r>
          </w:p>
        </w:tc>
      </w:tr>
      <w:tr w14:paraId="6557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jc w:val="center"/>
        </w:trPr>
        <w:tc>
          <w:tcPr>
            <w:tcW w:w="562" w:type="dxa"/>
            <w:vAlign w:val="center"/>
          </w:tcPr>
          <w:p w14:paraId="728858FB">
            <w:pPr>
              <w:spacing w:before="56" w:line="183" w:lineRule="auto"/>
              <w:jc w:val="center"/>
              <w:rPr>
                <w:rFonts w:hint="eastAsia" w:ascii="宋体" w:hAnsi="宋体" w:eastAsia="宋体" w:cs="宋体"/>
                <w:szCs w:val="21"/>
              </w:rPr>
            </w:pPr>
            <w:r>
              <w:rPr>
                <w:rFonts w:hint="eastAsia" w:ascii="宋体" w:hAnsi="宋体" w:eastAsia="宋体" w:cs="宋体"/>
                <w:szCs w:val="21"/>
              </w:rPr>
              <w:t>7</w:t>
            </w:r>
          </w:p>
        </w:tc>
        <w:tc>
          <w:tcPr>
            <w:tcW w:w="998" w:type="dxa"/>
            <w:vAlign w:val="center"/>
          </w:tcPr>
          <w:p w14:paraId="478F2B9E">
            <w:pPr>
              <w:spacing w:before="56" w:line="220" w:lineRule="auto"/>
              <w:jc w:val="center"/>
              <w:rPr>
                <w:rFonts w:hint="eastAsia" w:ascii="宋体" w:hAnsi="宋体" w:eastAsia="宋体" w:cs="宋体"/>
                <w:szCs w:val="21"/>
              </w:rPr>
            </w:pPr>
            <w:r>
              <w:rPr>
                <w:rFonts w:ascii="宋体" w:hAnsi="宋体" w:eastAsia="宋体" w:cs="宋体"/>
                <w:spacing w:val="-2"/>
                <w:szCs w:val="21"/>
              </w:rPr>
              <w:t>店铺运营</w:t>
            </w:r>
          </w:p>
        </w:tc>
        <w:tc>
          <w:tcPr>
            <w:tcW w:w="5665" w:type="dxa"/>
            <w:vAlign w:val="center"/>
          </w:tcPr>
          <w:p w14:paraId="5A891C92">
            <w:pPr>
              <w:spacing w:before="133" w:line="270" w:lineRule="auto"/>
              <w:ind w:left="73" w:right="11" w:firstLine="448" w:firstLineChars="200"/>
              <w:jc w:val="left"/>
              <w:rPr>
                <w:rFonts w:hint="eastAsia" w:ascii="宋体" w:hAnsi="宋体" w:eastAsia="宋体" w:cs="宋体"/>
                <w:szCs w:val="21"/>
              </w:rPr>
            </w:pPr>
            <w:r>
              <w:rPr>
                <w:rFonts w:hint="eastAsia" w:ascii="宋体" w:hAnsi="宋体" w:eastAsia="宋体" w:cs="宋体"/>
                <w:spacing w:val="7"/>
                <w:szCs w:val="21"/>
              </w:rPr>
              <w:t>本课程主要教授</w:t>
            </w:r>
            <w:r>
              <w:rPr>
                <w:rFonts w:ascii="宋体" w:hAnsi="宋体" w:eastAsia="宋体" w:cs="宋体"/>
                <w:spacing w:val="7"/>
                <w:szCs w:val="21"/>
              </w:rPr>
              <w:t>网店运营的规范与流程，明确网店运营的核心</w:t>
            </w:r>
            <w:r>
              <w:rPr>
                <w:rFonts w:ascii="宋体" w:hAnsi="宋体" w:eastAsia="宋体" w:cs="宋体"/>
                <w:spacing w:val="9"/>
                <w:szCs w:val="21"/>
              </w:rPr>
              <w:t>工作内容；</w:t>
            </w:r>
            <w:r>
              <w:rPr>
                <w:rFonts w:hint="eastAsia" w:ascii="宋体" w:hAnsi="宋体" w:eastAsia="宋体" w:cs="宋体"/>
                <w:spacing w:val="9"/>
                <w:szCs w:val="21"/>
              </w:rPr>
              <w:t>学生</w:t>
            </w:r>
            <w:r>
              <w:rPr>
                <w:rFonts w:ascii="宋体" w:hAnsi="宋体" w:eastAsia="宋体" w:cs="宋体"/>
                <w:spacing w:val="9"/>
                <w:szCs w:val="21"/>
              </w:rPr>
              <w:t>能独立完成网店整个交易过程；能完成美化网店页面，制作商品展示页面；能根据不同商品类型正确进行商品分类、编码等，提炼商品卖点；能根</w:t>
            </w:r>
            <w:r>
              <w:rPr>
                <w:rFonts w:ascii="宋体" w:hAnsi="宋体" w:eastAsia="宋体" w:cs="宋体"/>
                <w:spacing w:val="8"/>
                <w:szCs w:val="21"/>
              </w:rPr>
              <w:t xml:space="preserve"> </w:t>
            </w:r>
            <w:r>
              <w:rPr>
                <w:rFonts w:ascii="宋体" w:hAnsi="宋体" w:eastAsia="宋体" w:cs="宋体"/>
                <w:spacing w:val="9"/>
                <w:szCs w:val="21"/>
              </w:rPr>
              <w:t>据网店运营目标，选择合适的网络营销工具，推广店</w:t>
            </w:r>
            <w:r>
              <w:rPr>
                <w:rFonts w:ascii="宋体" w:hAnsi="宋体" w:eastAsia="宋体" w:cs="宋体"/>
                <w:spacing w:val="11"/>
                <w:szCs w:val="21"/>
              </w:rPr>
              <w:t xml:space="preserve"> </w:t>
            </w:r>
            <w:r>
              <w:rPr>
                <w:rFonts w:ascii="宋体" w:hAnsi="宋体" w:eastAsia="宋体" w:cs="宋体"/>
                <w:spacing w:val="9"/>
                <w:szCs w:val="21"/>
              </w:rPr>
              <w:t>铺，做好客户服务，实现交易</w:t>
            </w:r>
          </w:p>
        </w:tc>
        <w:tc>
          <w:tcPr>
            <w:tcW w:w="708" w:type="dxa"/>
            <w:vAlign w:val="center"/>
          </w:tcPr>
          <w:p w14:paraId="7FC28AE5">
            <w:pPr>
              <w:spacing w:before="56" w:line="184" w:lineRule="auto"/>
              <w:jc w:val="center"/>
              <w:rPr>
                <w:rFonts w:hint="eastAsia" w:ascii="宋体" w:hAnsi="宋体" w:eastAsia="宋体" w:cs="宋体"/>
                <w:szCs w:val="21"/>
              </w:rPr>
            </w:pPr>
            <w:r>
              <w:rPr>
                <w:rFonts w:hint="eastAsia" w:ascii="宋体" w:hAnsi="宋体" w:eastAsia="宋体" w:cs="Times New Roman"/>
                <w:szCs w:val="21"/>
              </w:rPr>
              <w:t>144</w:t>
            </w:r>
          </w:p>
        </w:tc>
      </w:tr>
      <w:tr w14:paraId="3DBD9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562" w:type="dxa"/>
            <w:vAlign w:val="center"/>
          </w:tcPr>
          <w:p w14:paraId="72D38729">
            <w:pPr>
              <w:spacing w:before="55" w:line="182" w:lineRule="auto"/>
              <w:jc w:val="center"/>
              <w:rPr>
                <w:rFonts w:hint="eastAsia" w:ascii="宋体" w:hAnsi="宋体" w:eastAsia="宋体" w:cs="宋体"/>
                <w:szCs w:val="21"/>
              </w:rPr>
            </w:pPr>
            <w:r>
              <w:rPr>
                <w:rFonts w:hint="eastAsia" w:ascii="宋体" w:hAnsi="宋体" w:eastAsia="宋体" w:cs="宋体"/>
                <w:szCs w:val="21"/>
              </w:rPr>
              <w:t>8</w:t>
            </w:r>
          </w:p>
        </w:tc>
        <w:tc>
          <w:tcPr>
            <w:tcW w:w="998" w:type="dxa"/>
            <w:vAlign w:val="center"/>
          </w:tcPr>
          <w:p w14:paraId="08139A75">
            <w:pPr>
              <w:spacing w:before="55" w:line="219" w:lineRule="auto"/>
              <w:jc w:val="center"/>
              <w:rPr>
                <w:rFonts w:hint="eastAsia" w:ascii="宋体" w:hAnsi="宋体" w:eastAsia="宋体" w:cs="宋体"/>
                <w:szCs w:val="21"/>
              </w:rPr>
            </w:pPr>
            <w:r>
              <w:rPr>
                <w:rFonts w:ascii="宋体" w:hAnsi="宋体" w:eastAsia="宋体" w:cs="宋体"/>
                <w:spacing w:val="1"/>
                <w:szCs w:val="21"/>
              </w:rPr>
              <w:t>电子商务物流</w:t>
            </w:r>
          </w:p>
        </w:tc>
        <w:tc>
          <w:tcPr>
            <w:tcW w:w="5665" w:type="dxa"/>
            <w:vAlign w:val="center"/>
          </w:tcPr>
          <w:p w14:paraId="73193E9C">
            <w:pPr>
              <w:spacing w:before="94" w:line="293" w:lineRule="auto"/>
              <w:ind w:left="73" w:firstLine="488" w:firstLineChars="200"/>
              <w:jc w:val="left"/>
              <w:rPr>
                <w:rFonts w:hint="eastAsia" w:ascii="宋体" w:hAnsi="宋体" w:eastAsia="宋体" w:cs="宋体"/>
                <w:szCs w:val="21"/>
              </w:rPr>
            </w:pPr>
            <w:r>
              <w:rPr>
                <w:rFonts w:hint="eastAsia" w:ascii="宋体" w:hAnsi="宋体" w:eastAsia="宋体" w:cs="宋体"/>
                <w:spacing w:val="17"/>
                <w:szCs w:val="21"/>
              </w:rPr>
              <w:t>本课程主要讲授</w:t>
            </w:r>
            <w:r>
              <w:rPr>
                <w:rFonts w:ascii="宋体" w:hAnsi="宋体" w:eastAsia="宋体" w:cs="宋体"/>
                <w:spacing w:val="17"/>
                <w:szCs w:val="21"/>
              </w:rPr>
              <w:t>电子商务物流中仓储配送的工作职责；仓</w:t>
            </w:r>
            <w:r>
              <w:rPr>
                <w:rFonts w:ascii="宋体" w:hAnsi="宋体" w:eastAsia="宋体" w:cs="宋体"/>
                <w:spacing w:val="18"/>
                <w:szCs w:val="21"/>
              </w:rPr>
              <w:t>储管理和配送系统的操作方法，</w:t>
            </w:r>
            <w:r>
              <w:rPr>
                <w:rFonts w:hint="eastAsia" w:ascii="宋体" w:hAnsi="宋体" w:eastAsia="宋体" w:cs="宋体"/>
                <w:spacing w:val="18"/>
                <w:szCs w:val="21"/>
              </w:rPr>
              <w:t>学生</w:t>
            </w:r>
            <w:r>
              <w:rPr>
                <w:rFonts w:ascii="宋体" w:hAnsi="宋体" w:eastAsia="宋体" w:cs="宋体"/>
                <w:spacing w:val="18"/>
                <w:szCs w:val="21"/>
              </w:rPr>
              <w:t>能对客户的网络订单</w:t>
            </w:r>
            <w:r>
              <w:rPr>
                <w:rFonts w:ascii="宋体" w:hAnsi="宋体" w:eastAsia="宋体" w:cs="宋体"/>
                <w:spacing w:val="12"/>
                <w:szCs w:val="21"/>
              </w:rPr>
              <w:t>进行处理；能按照安全规范，熟练使用各种包装设备，</w:t>
            </w:r>
            <w:r>
              <w:rPr>
                <w:rFonts w:ascii="宋体" w:hAnsi="宋体" w:eastAsia="宋体" w:cs="宋体"/>
                <w:spacing w:val="7"/>
                <w:szCs w:val="21"/>
              </w:rPr>
              <w:t xml:space="preserve"> </w:t>
            </w:r>
            <w:r>
              <w:rPr>
                <w:rFonts w:ascii="宋体" w:hAnsi="宋体" w:eastAsia="宋体" w:cs="宋体"/>
                <w:spacing w:val="18"/>
                <w:szCs w:val="21"/>
              </w:rPr>
              <w:t>准确迅速地完成物品的包装、封装等基本操作；能对单据进行管理与跟踪，合理安排退换货过程</w:t>
            </w:r>
          </w:p>
        </w:tc>
        <w:tc>
          <w:tcPr>
            <w:tcW w:w="708" w:type="dxa"/>
            <w:vAlign w:val="center"/>
          </w:tcPr>
          <w:p w14:paraId="47A5C684">
            <w:pPr>
              <w:spacing w:before="56" w:line="183" w:lineRule="auto"/>
              <w:jc w:val="center"/>
              <w:rPr>
                <w:rFonts w:hint="eastAsia" w:ascii="宋体" w:hAnsi="宋体" w:eastAsia="宋体" w:cs="宋体"/>
                <w:szCs w:val="21"/>
              </w:rPr>
            </w:pPr>
            <w:r>
              <w:rPr>
                <w:rFonts w:hint="eastAsia" w:ascii="宋体" w:hAnsi="宋体" w:eastAsia="宋体" w:cs="Times New Roman"/>
                <w:szCs w:val="21"/>
              </w:rPr>
              <w:t>36</w:t>
            </w:r>
          </w:p>
        </w:tc>
      </w:tr>
      <w:tr w14:paraId="441C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jc w:val="center"/>
        </w:trPr>
        <w:tc>
          <w:tcPr>
            <w:tcW w:w="562" w:type="dxa"/>
            <w:vAlign w:val="center"/>
          </w:tcPr>
          <w:p w14:paraId="58495CEC">
            <w:pPr>
              <w:spacing w:before="55" w:line="183" w:lineRule="auto"/>
              <w:jc w:val="center"/>
              <w:rPr>
                <w:rFonts w:hint="eastAsia" w:ascii="宋体" w:hAnsi="宋体" w:eastAsia="宋体" w:cs="宋体"/>
                <w:szCs w:val="21"/>
              </w:rPr>
            </w:pPr>
            <w:r>
              <w:rPr>
                <w:rFonts w:hint="eastAsia" w:ascii="宋体" w:hAnsi="宋体" w:eastAsia="宋体" w:cs="宋体"/>
                <w:szCs w:val="21"/>
              </w:rPr>
              <w:t>9</w:t>
            </w:r>
          </w:p>
        </w:tc>
        <w:tc>
          <w:tcPr>
            <w:tcW w:w="998" w:type="dxa"/>
            <w:vAlign w:val="center"/>
          </w:tcPr>
          <w:p w14:paraId="349E0F72">
            <w:pPr>
              <w:spacing w:before="55" w:line="219" w:lineRule="auto"/>
              <w:jc w:val="center"/>
              <w:rPr>
                <w:rFonts w:hint="eastAsia" w:ascii="宋体" w:hAnsi="宋体" w:eastAsia="宋体" w:cs="宋体"/>
                <w:szCs w:val="21"/>
              </w:rPr>
            </w:pPr>
            <w:r>
              <w:rPr>
                <w:rFonts w:hint="eastAsia" w:ascii="宋体" w:hAnsi="宋体" w:eastAsia="宋体" w:cs="宋体"/>
                <w:szCs w:val="21"/>
              </w:rPr>
              <w:t>企业沙盘模拟</w:t>
            </w:r>
          </w:p>
        </w:tc>
        <w:tc>
          <w:tcPr>
            <w:tcW w:w="5665" w:type="dxa"/>
            <w:vAlign w:val="center"/>
          </w:tcPr>
          <w:p w14:paraId="2EC36A7F">
            <w:pPr>
              <w:spacing w:before="135" w:line="270" w:lineRule="auto"/>
              <w:ind w:left="73" w:right="8" w:firstLine="420" w:firstLineChars="200"/>
              <w:jc w:val="left"/>
              <w:rPr>
                <w:rFonts w:hint="eastAsia" w:ascii="宋体" w:hAnsi="宋体" w:eastAsia="宋体" w:cs="宋体"/>
                <w:szCs w:val="21"/>
              </w:rPr>
            </w:pPr>
            <w:r>
              <w:rPr>
                <w:rFonts w:ascii="宋体" w:hAnsi="宋体" w:eastAsia="宋体" w:cs="宋体"/>
                <w:szCs w:val="21"/>
              </w:rPr>
              <w:t>本课程通过在模拟商业环境中运营虚拟企业，让学生体验ERP（企业资源计划）的核心流程。教学内容涵盖采购、生产、库存、销售、财务等关键环节的决策与协同。教学要求学生理解企业运营逻辑，掌握数据驱动决策的方法，培养供应链管理、资金规划及团队协作的综合经营能力，提升在电商领域的宏观运营思维。</w:t>
            </w:r>
          </w:p>
        </w:tc>
        <w:tc>
          <w:tcPr>
            <w:tcW w:w="708" w:type="dxa"/>
            <w:vAlign w:val="center"/>
          </w:tcPr>
          <w:p w14:paraId="571E652C">
            <w:pPr>
              <w:spacing w:before="55" w:line="183" w:lineRule="auto"/>
              <w:jc w:val="center"/>
              <w:rPr>
                <w:rFonts w:hint="eastAsia" w:ascii="宋体" w:hAnsi="宋体" w:eastAsia="宋体" w:cs="宋体"/>
                <w:szCs w:val="21"/>
              </w:rPr>
            </w:pPr>
            <w:r>
              <w:rPr>
                <w:rFonts w:hint="eastAsia" w:ascii="宋体" w:hAnsi="宋体" w:eastAsia="宋体" w:cs="宋体"/>
                <w:szCs w:val="21"/>
              </w:rPr>
              <w:t>72</w:t>
            </w:r>
          </w:p>
        </w:tc>
      </w:tr>
      <w:tr w14:paraId="2DD59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562" w:type="dxa"/>
            <w:vAlign w:val="center"/>
          </w:tcPr>
          <w:p w14:paraId="38E54C92">
            <w:pPr>
              <w:spacing w:before="55" w:line="183" w:lineRule="auto"/>
              <w:jc w:val="center"/>
              <w:rPr>
                <w:rFonts w:hint="eastAsia" w:ascii="宋体" w:hAnsi="宋体" w:eastAsia="宋体" w:cs="宋体"/>
                <w:szCs w:val="21"/>
              </w:rPr>
            </w:pPr>
            <w:r>
              <w:rPr>
                <w:rFonts w:hint="eastAsia" w:ascii="宋体" w:hAnsi="宋体" w:eastAsia="宋体" w:cs="宋体"/>
                <w:szCs w:val="21"/>
              </w:rPr>
              <w:t>10</w:t>
            </w:r>
          </w:p>
        </w:tc>
        <w:tc>
          <w:tcPr>
            <w:tcW w:w="998" w:type="dxa"/>
            <w:vAlign w:val="center"/>
          </w:tcPr>
          <w:p w14:paraId="475BE99C">
            <w:pPr>
              <w:spacing w:before="56" w:line="219" w:lineRule="auto"/>
              <w:jc w:val="center"/>
              <w:rPr>
                <w:rFonts w:hint="eastAsia" w:ascii="宋体" w:hAnsi="宋体" w:eastAsia="宋体" w:cs="宋体"/>
                <w:szCs w:val="21"/>
              </w:rPr>
            </w:pPr>
            <w:r>
              <w:rPr>
                <w:rFonts w:ascii="宋体" w:hAnsi="宋体" w:eastAsia="宋体" w:cs="宋体"/>
                <w:spacing w:val="1"/>
                <w:szCs w:val="21"/>
              </w:rPr>
              <w:t>网店装修</w:t>
            </w:r>
          </w:p>
        </w:tc>
        <w:tc>
          <w:tcPr>
            <w:tcW w:w="5665" w:type="dxa"/>
            <w:vAlign w:val="center"/>
          </w:tcPr>
          <w:p w14:paraId="2C1DD865">
            <w:pPr>
              <w:spacing w:before="124" w:line="272" w:lineRule="auto"/>
              <w:ind w:left="82" w:right="43" w:firstLine="448" w:firstLineChars="200"/>
              <w:jc w:val="left"/>
              <w:rPr>
                <w:rFonts w:hint="eastAsia" w:ascii="宋体" w:hAnsi="宋体" w:eastAsia="宋体" w:cs="宋体"/>
                <w:szCs w:val="21"/>
              </w:rPr>
            </w:pPr>
            <w:r>
              <w:rPr>
                <w:rFonts w:hint="eastAsia" w:ascii="宋体" w:hAnsi="宋体" w:eastAsia="宋体" w:cs="宋体"/>
                <w:spacing w:val="7"/>
                <w:szCs w:val="21"/>
              </w:rPr>
              <w:t>学生</w:t>
            </w:r>
            <w:r>
              <w:rPr>
                <w:rFonts w:ascii="宋体" w:hAnsi="宋体" w:eastAsia="宋体" w:cs="宋体"/>
                <w:spacing w:val="7"/>
                <w:szCs w:val="21"/>
              </w:rPr>
              <w:t>能通过后台选择套用模板；选择配色方案；掌握调整网页布局，选择模块的操作方法；能通过后台上传图片</w:t>
            </w:r>
            <w:r>
              <w:rPr>
                <w:rFonts w:ascii="宋体" w:hAnsi="宋体" w:eastAsia="宋体" w:cs="宋体"/>
                <w:spacing w:val="4"/>
                <w:szCs w:val="21"/>
              </w:rPr>
              <w:t xml:space="preserve"> </w:t>
            </w:r>
            <w:r>
              <w:rPr>
                <w:rFonts w:ascii="宋体" w:hAnsi="宋体" w:eastAsia="宋体" w:cs="宋体"/>
                <w:spacing w:val="8"/>
                <w:szCs w:val="21"/>
              </w:rPr>
              <w:t>至正确位置；能通过后台发表文章至正确位置；会修改</w:t>
            </w:r>
            <w:r>
              <w:rPr>
                <w:rFonts w:ascii="宋体" w:hAnsi="宋体" w:eastAsia="宋体" w:cs="宋体"/>
                <w:spacing w:val="9"/>
                <w:szCs w:val="21"/>
              </w:rPr>
              <w:t>代码，通过修改代码完成页面编辑</w:t>
            </w:r>
          </w:p>
        </w:tc>
        <w:tc>
          <w:tcPr>
            <w:tcW w:w="708" w:type="dxa"/>
            <w:vAlign w:val="center"/>
          </w:tcPr>
          <w:p w14:paraId="2D082DE6">
            <w:pPr>
              <w:spacing w:before="55" w:line="183" w:lineRule="auto"/>
              <w:jc w:val="center"/>
              <w:rPr>
                <w:rFonts w:hint="eastAsia" w:ascii="宋体" w:hAnsi="宋体" w:eastAsia="宋体" w:cs="宋体"/>
                <w:szCs w:val="21"/>
              </w:rPr>
            </w:pPr>
            <w:r>
              <w:rPr>
                <w:rFonts w:hint="eastAsia" w:ascii="宋体" w:hAnsi="宋体" w:eastAsia="宋体" w:cs="宋体"/>
                <w:szCs w:val="21"/>
              </w:rPr>
              <w:t>108</w:t>
            </w:r>
          </w:p>
        </w:tc>
      </w:tr>
      <w:tr w14:paraId="2F2F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7DB65C36">
            <w:pPr>
              <w:spacing w:line="255" w:lineRule="auto"/>
              <w:jc w:val="center"/>
              <w:rPr>
                <w:rFonts w:hint="eastAsia" w:ascii="宋体" w:hAnsi="宋体" w:eastAsia="宋体" w:cs="Times New Roman"/>
                <w:szCs w:val="21"/>
              </w:rPr>
            </w:pPr>
            <w:r>
              <w:rPr>
                <w:rFonts w:hint="eastAsia" w:ascii="宋体" w:hAnsi="宋体" w:eastAsia="宋体" w:cs="Times New Roman"/>
                <w:szCs w:val="21"/>
              </w:rPr>
              <w:t>11</w:t>
            </w:r>
          </w:p>
        </w:tc>
        <w:tc>
          <w:tcPr>
            <w:tcW w:w="998" w:type="dxa"/>
            <w:tcBorders>
              <w:top w:val="single" w:color="000000" w:sz="4" w:space="0"/>
              <w:left w:val="single" w:color="000000" w:sz="4" w:space="0"/>
              <w:bottom w:val="single" w:color="000000" w:sz="4" w:space="0"/>
              <w:right w:val="single" w:color="000000" w:sz="4" w:space="0"/>
            </w:tcBorders>
            <w:vAlign w:val="center"/>
          </w:tcPr>
          <w:p w14:paraId="40B19E3F">
            <w:pPr>
              <w:spacing w:line="466" w:lineRule="auto"/>
              <w:jc w:val="center"/>
              <w:rPr>
                <w:rFonts w:hint="eastAsia" w:ascii="宋体" w:hAnsi="宋体" w:eastAsia="宋体" w:cs="Times New Roman"/>
                <w:szCs w:val="21"/>
              </w:rPr>
            </w:pPr>
            <w:r>
              <w:rPr>
                <w:rFonts w:ascii="宋体" w:hAnsi="宋体" w:eastAsia="宋体" w:cs="Times New Roman"/>
                <w:szCs w:val="21"/>
              </w:rPr>
              <w:t>文字录入</w:t>
            </w:r>
          </w:p>
        </w:tc>
        <w:tc>
          <w:tcPr>
            <w:tcW w:w="5665" w:type="dxa"/>
            <w:tcBorders>
              <w:top w:val="single" w:color="000000" w:sz="4" w:space="0"/>
              <w:left w:val="single" w:color="000000" w:sz="4" w:space="0"/>
              <w:bottom w:val="single" w:color="000000" w:sz="4" w:space="0"/>
              <w:right w:val="single" w:color="000000" w:sz="4" w:space="0"/>
            </w:tcBorders>
            <w:vAlign w:val="center"/>
          </w:tcPr>
          <w:p w14:paraId="79109CCB">
            <w:pPr>
              <w:spacing w:before="124" w:line="272" w:lineRule="auto"/>
              <w:ind w:left="82" w:right="43" w:firstLine="448" w:firstLineChars="200"/>
              <w:jc w:val="left"/>
              <w:rPr>
                <w:rFonts w:hint="eastAsia" w:ascii="宋体" w:hAnsi="宋体" w:eastAsia="宋体" w:cs="宋体"/>
                <w:spacing w:val="7"/>
                <w:szCs w:val="21"/>
              </w:rPr>
            </w:pPr>
            <w:r>
              <w:rPr>
                <w:rFonts w:hint="eastAsia" w:ascii="宋体" w:hAnsi="宋体" w:eastAsia="宋体" w:cs="宋体"/>
                <w:spacing w:val="7"/>
                <w:szCs w:val="21"/>
              </w:rPr>
              <w:t>学生</w:t>
            </w:r>
            <w:r>
              <w:rPr>
                <w:rFonts w:ascii="宋体" w:hAnsi="宋体" w:eastAsia="宋体" w:cs="宋体"/>
                <w:spacing w:val="7"/>
                <w:szCs w:val="21"/>
              </w:rPr>
              <w:t>能按照正确的键盘指法完成录入任务；能熟练 使用一种中文(简体)拼音输入法；能设置输入法属性；掌握特殊符号的输入方法；能正解听取客户要求，同步完成记录；文字录入速度达到60 字/分钟</w:t>
            </w:r>
          </w:p>
        </w:tc>
        <w:tc>
          <w:tcPr>
            <w:tcW w:w="708" w:type="dxa"/>
            <w:tcBorders>
              <w:top w:val="single" w:color="000000" w:sz="4" w:space="0"/>
              <w:left w:val="single" w:color="000000" w:sz="4" w:space="0"/>
              <w:bottom w:val="single" w:color="000000" w:sz="4" w:space="0"/>
              <w:right w:val="single" w:color="000000" w:sz="4" w:space="0"/>
            </w:tcBorders>
            <w:vAlign w:val="center"/>
          </w:tcPr>
          <w:p w14:paraId="3194A94C">
            <w:pPr>
              <w:spacing w:line="255" w:lineRule="auto"/>
              <w:jc w:val="center"/>
              <w:rPr>
                <w:rFonts w:hint="eastAsia" w:ascii="宋体" w:hAnsi="宋体" w:eastAsia="宋体" w:cs="Times New Roman"/>
                <w:szCs w:val="21"/>
              </w:rPr>
            </w:pPr>
            <w:r>
              <w:rPr>
                <w:rFonts w:hint="eastAsia" w:ascii="宋体" w:hAnsi="宋体" w:eastAsia="宋体" w:cs="Times New Roman"/>
                <w:szCs w:val="21"/>
              </w:rPr>
              <w:t>36</w:t>
            </w:r>
          </w:p>
        </w:tc>
      </w:tr>
      <w:tr w14:paraId="6E87D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1AE1A3F6">
            <w:pPr>
              <w:spacing w:line="255" w:lineRule="auto"/>
              <w:jc w:val="center"/>
              <w:rPr>
                <w:rFonts w:hint="eastAsia" w:ascii="宋体" w:hAnsi="宋体" w:eastAsia="宋体" w:cs="Times New Roman"/>
                <w:szCs w:val="21"/>
              </w:rPr>
            </w:pPr>
            <w:r>
              <w:rPr>
                <w:rFonts w:hint="eastAsia" w:ascii="宋体" w:hAnsi="宋体" w:eastAsia="宋体" w:cs="Times New Roman"/>
                <w:szCs w:val="21"/>
              </w:rPr>
              <w:t>12</w:t>
            </w:r>
          </w:p>
        </w:tc>
        <w:tc>
          <w:tcPr>
            <w:tcW w:w="998" w:type="dxa"/>
            <w:tcBorders>
              <w:top w:val="single" w:color="000000" w:sz="4" w:space="0"/>
              <w:left w:val="single" w:color="000000" w:sz="4" w:space="0"/>
              <w:bottom w:val="single" w:color="000000" w:sz="4" w:space="0"/>
              <w:right w:val="single" w:color="000000" w:sz="4" w:space="0"/>
            </w:tcBorders>
            <w:vAlign w:val="center"/>
          </w:tcPr>
          <w:p w14:paraId="5D5BE357">
            <w:pPr>
              <w:spacing w:line="466" w:lineRule="auto"/>
              <w:jc w:val="center"/>
              <w:rPr>
                <w:rFonts w:hint="eastAsia" w:ascii="宋体" w:hAnsi="宋体" w:eastAsia="宋体" w:cs="Times New Roman"/>
                <w:szCs w:val="21"/>
              </w:rPr>
            </w:pPr>
            <w:r>
              <w:rPr>
                <w:rFonts w:hint="eastAsia" w:ascii="宋体" w:hAnsi="宋体" w:eastAsia="宋体" w:cs="Times New Roman"/>
                <w:szCs w:val="21"/>
              </w:rPr>
              <w:t>直播电商</w:t>
            </w:r>
          </w:p>
        </w:tc>
        <w:tc>
          <w:tcPr>
            <w:tcW w:w="5665" w:type="dxa"/>
            <w:tcBorders>
              <w:top w:val="single" w:color="000000" w:sz="4" w:space="0"/>
              <w:left w:val="single" w:color="000000" w:sz="4" w:space="0"/>
              <w:bottom w:val="single" w:color="000000" w:sz="4" w:space="0"/>
              <w:right w:val="single" w:color="000000" w:sz="4" w:space="0"/>
            </w:tcBorders>
            <w:vAlign w:val="center"/>
          </w:tcPr>
          <w:p w14:paraId="292D6BAE">
            <w:pPr>
              <w:spacing w:before="124" w:line="272" w:lineRule="auto"/>
              <w:ind w:left="82" w:right="43" w:firstLine="448" w:firstLineChars="200"/>
              <w:jc w:val="left"/>
              <w:rPr>
                <w:rFonts w:hint="eastAsia" w:ascii="宋体" w:hAnsi="宋体" w:eastAsia="宋体" w:cs="宋体"/>
                <w:spacing w:val="7"/>
                <w:szCs w:val="21"/>
              </w:rPr>
            </w:pPr>
            <w:r>
              <w:rPr>
                <w:rFonts w:ascii="宋体" w:hAnsi="宋体" w:eastAsia="宋体" w:cs="宋体"/>
                <w:spacing w:val="7"/>
                <w:szCs w:val="21"/>
              </w:rPr>
              <w:t>本课程主要教授直播电商全流程运营，包括策划筹备、脚本撰写、话术技巧、现场执行、互动控场及数据复盘。重点围绕商品卖点提炼、直播场景搭建、促销活动设计等核心技能展开实战训练。教学要求学生掌握独立完成直播任务的能力，具备良好的镜头表现力与现场应变能力，能够有效提升流量转化与粉丝粘性。考核以直播实战和运营方案为主。</w:t>
            </w:r>
          </w:p>
        </w:tc>
        <w:tc>
          <w:tcPr>
            <w:tcW w:w="708" w:type="dxa"/>
            <w:tcBorders>
              <w:top w:val="single" w:color="000000" w:sz="4" w:space="0"/>
              <w:left w:val="single" w:color="000000" w:sz="4" w:space="0"/>
              <w:bottom w:val="single" w:color="000000" w:sz="4" w:space="0"/>
              <w:right w:val="single" w:color="000000" w:sz="4" w:space="0"/>
            </w:tcBorders>
            <w:vAlign w:val="center"/>
          </w:tcPr>
          <w:p w14:paraId="4E88BB57">
            <w:pPr>
              <w:spacing w:line="255" w:lineRule="auto"/>
              <w:jc w:val="center"/>
              <w:rPr>
                <w:rFonts w:hint="eastAsia" w:ascii="宋体" w:hAnsi="宋体" w:eastAsia="宋体" w:cs="Times New Roman"/>
                <w:szCs w:val="21"/>
              </w:rPr>
            </w:pPr>
            <w:r>
              <w:rPr>
                <w:rFonts w:hint="eastAsia" w:ascii="宋体" w:hAnsi="宋体" w:eastAsia="宋体" w:cs="Times New Roman"/>
                <w:szCs w:val="21"/>
              </w:rPr>
              <w:t>108</w:t>
            </w:r>
          </w:p>
        </w:tc>
      </w:tr>
      <w:tr w14:paraId="4AA0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19862D5F">
            <w:pPr>
              <w:spacing w:line="255" w:lineRule="auto"/>
              <w:jc w:val="center"/>
              <w:rPr>
                <w:rFonts w:hint="eastAsia" w:ascii="宋体" w:hAnsi="宋体" w:eastAsia="宋体" w:cs="Times New Roman"/>
                <w:szCs w:val="21"/>
              </w:rPr>
            </w:pPr>
            <w:r>
              <w:rPr>
                <w:rFonts w:hint="eastAsia" w:ascii="宋体" w:hAnsi="宋体" w:eastAsia="宋体" w:cs="Times New Roman"/>
                <w:szCs w:val="21"/>
              </w:rPr>
              <w:t>13</w:t>
            </w:r>
          </w:p>
        </w:tc>
        <w:tc>
          <w:tcPr>
            <w:tcW w:w="998" w:type="dxa"/>
            <w:tcBorders>
              <w:top w:val="single" w:color="000000" w:sz="4" w:space="0"/>
              <w:left w:val="single" w:color="000000" w:sz="4" w:space="0"/>
              <w:bottom w:val="single" w:color="000000" w:sz="4" w:space="0"/>
              <w:right w:val="single" w:color="000000" w:sz="4" w:space="0"/>
            </w:tcBorders>
            <w:vAlign w:val="center"/>
          </w:tcPr>
          <w:p w14:paraId="4B874A90">
            <w:pPr>
              <w:spacing w:line="466" w:lineRule="auto"/>
              <w:jc w:val="center"/>
              <w:rPr>
                <w:rFonts w:hint="eastAsia" w:ascii="宋体" w:hAnsi="宋体" w:eastAsia="宋体" w:cs="Times New Roman"/>
                <w:szCs w:val="21"/>
              </w:rPr>
            </w:pPr>
            <w:r>
              <w:rPr>
                <w:rFonts w:hint="eastAsia" w:ascii="宋体" w:hAnsi="宋体" w:eastAsia="宋体" w:cs="Times New Roman"/>
                <w:szCs w:val="21"/>
              </w:rPr>
              <w:t>短视频拍摄与剪辑</w:t>
            </w:r>
          </w:p>
        </w:tc>
        <w:tc>
          <w:tcPr>
            <w:tcW w:w="5665" w:type="dxa"/>
            <w:tcBorders>
              <w:top w:val="single" w:color="000000" w:sz="4" w:space="0"/>
              <w:left w:val="single" w:color="000000" w:sz="4" w:space="0"/>
              <w:bottom w:val="single" w:color="000000" w:sz="4" w:space="0"/>
              <w:right w:val="single" w:color="000000" w:sz="4" w:space="0"/>
            </w:tcBorders>
            <w:vAlign w:val="center"/>
          </w:tcPr>
          <w:p w14:paraId="204440DE">
            <w:pPr>
              <w:spacing w:before="124" w:line="272" w:lineRule="auto"/>
              <w:ind w:left="82" w:right="43" w:firstLine="448" w:firstLineChars="200"/>
              <w:jc w:val="left"/>
              <w:rPr>
                <w:rFonts w:hint="eastAsia" w:ascii="宋体" w:hAnsi="宋体" w:eastAsia="宋体" w:cs="宋体"/>
                <w:spacing w:val="7"/>
                <w:szCs w:val="21"/>
              </w:rPr>
            </w:pPr>
            <w:r>
              <w:rPr>
                <w:rFonts w:ascii="宋体" w:hAnsi="宋体" w:eastAsia="宋体" w:cs="宋体"/>
                <w:spacing w:val="7"/>
                <w:szCs w:val="21"/>
              </w:rPr>
              <w:t>本课程主要教授短视频策划、拍摄与剪辑全流程，涵盖脚本撰写、镜头语言、灯光构图、声音采集及手机/相机拍摄技巧。重点训练使用剪映等工具进行素材剪辑、特效添加、字幕配音及平台适配。要求学生掌握短视频内容创作核心技能，能独立完成商品展示、品牌宣传等电商引流视频制作，提升内容营销与视觉表达能力。考核以实战作品为主。</w:t>
            </w:r>
          </w:p>
        </w:tc>
        <w:tc>
          <w:tcPr>
            <w:tcW w:w="708" w:type="dxa"/>
            <w:tcBorders>
              <w:top w:val="single" w:color="000000" w:sz="4" w:space="0"/>
              <w:left w:val="single" w:color="000000" w:sz="4" w:space="0"/>
              <w:bottom w:val="single" w:color="000000" w:sz="4" w:space="0"/>
              <w:right w:val="single" w:color="000000" w:sz="4" w:space="0"/>
            </w:tcBorders>
            <w:vAlign w:val="center"/>
          </w:tcPr>
          <w:p w14:paraId="75795438">
            <w:pPr>
              <w:spacing w:line="255" w:lineRule="auto"/>
              <w:jc w:val="center"/>
              <w:rPr>
                <w:rFonts w:hint="eastAsia" w:ascii="宋体" w:hAnsi="宋体" w:eastAsia="宋体" w:cs="Times New Roman"/>
                <w:szCs w:val="21"/>
              </w:rPr>
            </w:pPr>
            <w:r>
              <w:rPr>
                <w:rFonts w:hint="eastAsia" w:ascii="宋体" w:hAnsi="宋体" w:eastAsia="宋体" w:cs="Times New Roman"/>
                <w:szCs w:val="21"/>
              </w:rPr>
              <w:t>72</w:t>
            </w:r>
          </w:p>
        </w:tc>
      </w:tr>
      <w:tr w14:paraId="2234D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1CECB489">
            <w:pPr>
              <w:spacing w:line="255" w:lineRule="auto"/>
              <w:jc w:val="center"/>
              <w:rPr>
                <w:rFonts w:hint="eastAsia" w:ascii="宋体" w:hAnsi="宋体" w:eastAsia="宋体" w:cs="Times New Roman"/>
                <w:szCs w:val="21"/>
              </w:rPr>
            </w:pPr>
            <w:r>
              <w:rPr>
                <w:rFonts w:hint="eastAsia" w:ascii="宋体" w:hAnsi="宋体" w:eastAsia="宋体" w:cs="Times New Roman"/>
                <w:szCs w:val="21"/>
              </w:rPr>
              <w:t>14</w:t>
            </w:r>
          </w:p>
        </w:tc>
        <w:tc>
          <w:tcPr>
            <w:tcW w:w="998" w:type="dxa"/>
            <w:tcBorders>
              <w:top w:val="single" w:color="000000" w:sz="4" w:space="0"/>
              <w:left w:val="single" w:color="000000" w:sz="4" w:space="0"/>
              <w:bottom w:val="single" w:color="000000" w:sz="4" w:space="0"/>
              <w:right w:val="single" w:color="000000" w:sz="4" w:space="0"/>
            </w:tcBorders>
            <w:vAlign w:val="center"/>
          </w:tcPr>
          <w:p w14:paraId="3FD6A324">
            <w:pPr>
              <w:spacing w:line="466" w:lineRule="auto"/>
              <w:jc w:val="center"/>
              <w:rPr>
                <w:rFonts w:hint="eastAsia" w:ascii="宋体" w:hAnsi="宋体" w:eastAsia="宋体" w:cs="Times New Roman"/>
                <w:szCs w:val="21"/>
              </w:rPr>
            </w:pPr>
            <w:r>
              <w:rPr>
                <w:rFonts w:hint="eastAsia" w:ascii="宋体" w:hAnsi="宋体" w:eastAsia="宋体" w:cs="Times New Roman"/>
                <w:szCs w:val="21"/>
              </w:rPr>
              <w:t>电子商务数据分析</w:t>
            </w:r>
          </w:p>
        </w:tc>
        <w:tc>
          <w:tcPr>
            <w:tcW w:w="5665" w:type="dxa"/>
            <w:tcBorders>
              <w:top w:val="single" w:color="000000" w:sz="4" w:space="0"/>
              <w:left w:val="single" w:color="000000" w:sz="4" w:space="0"/>
              <w:bottom w:val="single" w:color="000000" w:sz="4" w:space="0"/>
              <w:right w:val="single" w:color="000000" w:sz="4" w:space="0"/>
            </w:tcBorders>
            <w:vAlign w:val="center"/>
          </w:tcPr>
          <w:p w14:paraId="283D7ED6">
            <w:pPr>
              <w:spacing w:before="124" w:line="272" w:lineRule="auto"/>
              <w:ind w:left="82" w:right="43" w:firstLine="448" w:firstLineChars="200"/>
              <w:jc w:val="left"/>
              <w:rPr>
                <w:rFonts w:hint="eastAsia" w:ascii="宋体" w:hAnsi="宋体" w:eastAsia="宋体" w:cs="宋体"/>
                <w:spacing w:val="7"/>
                <w:szCs w:val="21"/>
              </w:rPr>
            </w:pPr>
            <w:r>
              <w:rPr>
                <w:rFonts w:ascii="宋体" w:hAnsi="宋体" w:eastAsia="宋体" w:cs="宋体"/>
                <w:spacing w:val="7"/>
                <w:szCs w:val="21"/>
              </w:rPr>
              <w:t>本课程主要教授电商数据采集、处理与分析的基本方法，涵盖流量、转化、客单价及用户行为等核心指标解读。重点训练学生使用Excel等工具进行数据可视化，并应用于商品选品、营销效果评估与运营优化。教学要求学生树立数据驱动意识，能撰写基础数据分析报告，为网店决策提供有效依据。考核以实操分析报告为主。</w:t>
            </w:r>
          </w:p>
        </w:tc>
        <w:tc>
          <w:tcPr>
            <w:tcW w:w="708" w:type="dxa"/>
            <w:tcBorders>
              <w:top w:val="single" w:color="000000" w:sz="4" w:space="0"/>
              <w:left w:val="single" w:color="000000" w:sz="4" w:space="0"/>
              <w:bottom w:val="single" w:color="000000" w:sz="4" w:space="0"/>
              <w:right w:val="single" w:color="000000" w:sz="4" w:space="0"/>
            </w:tcBorders>
            <w:vAlign w:val="center"/>
          </w:tcPr>
          <w:p w14:paraId="5A379AA7">
            <w:pPr>
              <w:spacing w:line="255" w:lineRule="auto"/>
              <w:jc w:val="center"/>
              <w:rPr>
                <w:rFonts w:hint="eastAsia" w:ascii="宋体" w:hAnsi="宋体" w:eastAsia="宋体" w:cs="Times New Roman"/>
                <w:szCs w:val="21"/>
              </w:rPr>
            </w:pPr>
            <w:r>
              <w:rPr>
                <w:rFonts w:hint="eastAsia" w:ascii="宋体" w:hAnsi="宋体" w:eastAsia="宋体" w:cs="Times New Roman"/>
                <w:szCs w:val="21"/>
              </w:rPr>
              <w:t>72</w:t>
            </w:r>
          </w:p>
        </w:tc>
      </w:tr>
      <w:tr w14:paraId="1F1E7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1A24049F">
            <w:pPr>
              <w:spacing w:line="255" w:lineRule="auto"/>
              <w:jc w:val="center"/>
              <w:rPr>
                <w:rFonts w:hint="eastAsia" w:ascii="宋体" w:hAnsi="宋体" w:eastAsia="宋体" w:cs="Times New Roman"/>
                <w:szCs w:val="21"/>
              </w:rPr>
            </w:pPr>
            <w:r>
              <w:rPr>
                <w:rFonts w:hint="eastAsia" w:ascii="宋体" w:hAnsi="宋体" w:eastAsia="宋体" w:cs="Times New Roman"/>
                <w:szCs w:val="21"/>
              </w:rPr>
              <w:t>15</w:t>
            </w:r>
          </w:p>
        </w:tc>
        <w:tc>
          <w:tcPr>
            <w:tcW w:w="998" w:type="dxa"/>
            <w:tcBorders>
              <w:top w:val="single" w:color="000000" w:sz="4" w:space="0"/>
              <w:left w:val="single" w:color="000000" w:sz="4" w:space="0"/>
              <w:bottom w:val="single" w:color="000000" w:sz="4" w:space="0"/>
              <w:right w:val="single" w:color="000000" w:sz="4" w:space="0"/>
            </w:tcBorders>
            <w:vAlign w:val="center"/>
          </w:tcPr>
          <w:p w14:paraId="4A44222B">
            <w:pPr>
              <w:spacing w:line="466" w:lineRule="auto"/>
              <w:jc w:val="center"/>
              <w:rPr>
                <w:rFonts w:hint="eastAsia" w:ascii="宋体" w:hAnsi="宋体" w:eastAsia="宋体" w:cs="Times New Roman"/>
                <w:szCs w:val="21"/>
              </w:rPr>
            </w:pPr>
            <w:r>
              <w:rPr>
                <w:rFonts w:ascii="宋体" w:hAnsi="宋体" w:eastAsia="宋体" w:cs="Times New Roman"/>
                <w:szCs w:val="21"/>
              </w:rPr>
              <w:t>网</w:t>
            </w:r>
            <w:r>
              <w:rPr>
                <w:rFonts w:hint="eastAsia" w:ascii="宋体" w:hAnsi="宋体" w:eastAsia="宋体" w:cs="Times New Roman"/>
                <w:szCs w:val="21"/>
              </w:rPr>
              <w:t>店</w:t>
            </w:r>
            <w:r>
              <w:rPr>
                <w:rFonts w:ascii="宋体" w:hAnsi="宋体" w:eastAsia="宋体" w:cs="Times New Roman"/>
                <w:szCs w:val="21"/>
              </w:rPr>
              <w:t>推广</w:t>
            </w:r>
          </w:p>
        </w:tc>
        <w:tc>
          <w:tcPr>
            <w:tcW w:w="5665" w:type="dxa"/>
            <w:tcBorders>
              <w:top w:val="single" w:color="000000" w:sz="4" w:space="0"/>
              <w:left w:val="single" w:color="000000" w:sz="4" w:space="0"/>
              <w:bottom w:val="single" w:color="000000" w:sz="4" w:space="0"/>
              <w:right w:val="single" w:color="000000" w:sz="4" w:space="0"/>
            </w:tcBorders>
            <w:vAlign w:val="center"/>
          </w:tcPr>
          <w:p w14:paraId="32DFAE27">
            <w:pPr>
              <w:spacing w:before="124" w:line="272" w:lineRule="auto"/>
              <w:ind w:left="82" w:right="43" w:firstLine="448" w:firstLineChars="200"/>
              <w:jc w:val="left"/>
              <w:rPr>
                <w:rFonts w:hint="eastAsia" w:ascii="宋体" w:hAnsi="宋体" w:eastAsia="宋体" w:cs="宋体"/>
                <w:spacing w:val="7"/>
                <w:szCs w:val="21"/>
              </w:rPr>
            </w:pPr>
            <w:r>
              <w:rPr>
                <w:rFonts w:hint="eastAsia" w:ascii="宋体" w:hAnsi="宋体" w:eastAsia="宋体" w:cs="宋体"/>
                <w:spacing w:val="7"/>
                <w:szCs w:val="21"/>
              </w:rPr>
              <w:t>本课程教授</w:t>
            </w:r>
            <w:r>
              <w:rPr>
                <w:rFonts w:ascii="宋体" w:hAnsi="宋体" w:eastAsia="宋体" w:cs="宋体"/>
                <w:spacing w:val="7"/>
                <w:szCs w:val="21"/>
              </w:rPr>
              <w:t>网</w:t>
            </w:r>
            <w:r>
              <w:rPr>
                <w:rFonts w:hint="eastAsia" w:ascii="宋体" w:hAnsi="宋体" w:eastAsia="宋体" w:cs="宋体"/>
                <w:spacing w:val="7"/>
                <w:szCs w:val="21"/>
              </w:rPr>
              <w:t>店</w:t>
            </w:r>
            <w:r>
              <w:rPr>
                <w:rFonts w:ascii="宋体" w:hAnsi="宋体" w:eastAsia="宋体" w:cs="宋体"/>
                <w:spacing w:val="7"/>
                <w:szCs w:val="21"/>
              </w:rPr>
              <w:t>推广的含义，</w:t>
            </w:r>
            <w:r>
              <w:rPr>
                <w:rFonts w:hint="eastAsia" w:ascii="宋体" w:hAnsi="宋体" w:eastAsia="宋体" w:cs="宋体"/>
                <w:spacing w:val="7"/>
                <w:szCs w:val="21"/>
              </w:rPr>
              <w:t>学生能够</w:t>
            </w:r>
            <w:r>
              <w:rPr>
                <w:rFonts w:ascii="宋体" w:hAnsi="宋体" w:eastAsia="宋体" w:cs="宋体"/>
                <w:spacing w:val="7"/>
                <w:szCs w:val="21"/>
              </w:rPr>
              <w:t>分析现状，寻找潜在用户，制定推广策略；能运用电子邮件进行推广；了解搜索引擎优化推广的工作内容、运作方法及操作规范，能完成选择关键词、建设友情链接、发布外</w:t>
            </w:r>
            <w:r>
              <w:rPr>
                <w:rFonts w:hint="eastAsia" w:ascii="宋体" w:hAnsi="宋体" w:eastAsia="宋体" w:cs="宋体"/>
                <w:spacing w:val="7"/>
                <w:szCs w:val="21"/>
              </w:rPr>
              <w:t>系</w:t>
            </w:r>
            <w:r>
              <w:rPr>
                <w:rFonts w:ascii="宋体" w:hAnsi="宋体" w:eastAsia="宋体" w:cs="宋体"/>
                <w:spacing w:val="7"/>
                <w:szCs w:val="21"/>
              </w:rPr>
              <w:t>链接及推广效果分析工作</w:t>
            </w:r>
          </w:p>
        </w:tc>
        <w:tc>
          <w:tcPr>
            <w:tcW w:w="708" w:type="dxa"/>
            <w:tcBorders>
              <w:top w:val="single" w:color="000000" w:sz="4" w:space="0"/>
              <w:left w:val="single" w:color="000000" w:sz="4" w:space="0"/>
              <w:bottom w:val="single" w:color="000000" w:sz="4" w:space="0"/>
              <w:right w:val="single" w:color="000000" w:sz="4" w:space="0"/>
            </w:tcBorders>
            <w:vAlign w:val="center"/>
          </w:tcPr>
          <w:p w14:paraId="74A5FE6C">
            <w:pPr>
              <w:spacing w:line="255" w:lineRule="auto"/>
              <w:jc w:val="center"/>
              <w:rPr>
                <w:rFonts w:hint="eastAsia" w:ascii="宋体" w:hAnsi="宋体" w:eastAsia="宋体" w:cs="Times New Roman"/>
                <w:szCs w:val="21"/>
              </w:rPr>
            </w:pPr>
            <w:r>
              <w:rPr>
                <w:rFonts w:hint="eastAsia" w:ascii="宋体" w:hAnsi="宋体" w:eastAsia="宋体" w:cs="Times New Roman"/>
                <w:szCs w:val="21"/>
              </w:rPr>
              <w:t>108</w:t>
            </w:r>
          </w:p>
        </w:tc>
      </w:tr>
      <w:tr w14:paraId="4AF43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647F1735">
            <w:pPr>
              <w:spacing w:line="255" w:lineRule="auto"/>
              <w:jc w:val="center"/>
              <w:rPr>
                <w:rFonts w:hint="eastAsia" w:ascii="宋体" w:hAnsi="宋体" w:eastAsia="宋体" w:cs="Times New Roman"/>
                <w:szCs w:val="21"/>
              </w:rPr>
            </w:pPr>
            <w:r>
              <w:rPr>
                <w:rFonts w:hint="eastAsia" w:ascii="宋体" w:hAnsi="宋体" w:eastAsia="宋体" w:cs="Times New Roman"/>
                <w:szCs w:val="21"/>
              </w:rPr>
              <w:t>16</w:t>
            </w:r>
          </w:p>
        </w:tc>
        <w:tc>
          <w:tcPr>
            <w:tcW w:w="998" w:type="dxa"/>
            <w:tcBorders>
              <w:top w:val="single" w:color="000000" w:sz="4" w:space="0"/>
              <w:left w:val="single" w:color="000000" w:sz="4" w:space="0"/>
              <w:bottom w:val="single" w:color="000000" w:sz="4" w:space="0"/>
              <w:right w:val="single" w:color="000000" w:sz="4" w:space="0"/>
            </w:tcBorders>
            <w:vAlign w:val="center"/>
          </w:tcPr>
          <w:p w14:paraId="7AAA2F4C">
            <w:pPr>
              <w:spacing w:line="466" w:lineRule="auto"/>
              <w:jc w:val="center"/>
              <w:rPr>
                <w:rFonts w:hint="eastAsia" w:ascii="宋体" w:hAnsi="宋体" w:eastAsia="宋体" w:cs="Times New Roman"/>
                <w:szCs w:val="21"/>
              </w:rPr>
            </w:pPr>
            <w:r>
              <w:rPr>
                <w:rFonts w:hint="eastAsia" w:ascii="宋体" w:hAnsi="宋体" w:eastAsia="宋体" w:cs="Times New Roman"/>
                <w:szCs w:val="21"/>
              </w:rPr>
              <w:t>AI 社交运营推广</w:t>
            </w:r>
          </w:p>
        </w:tc>
        <w:tc>
          <w:tcPr>
            <w:tcW w:w="5665" w:type="dxa"/>
            <w:tcBorders>
              <w:top w:val="single" w:color="000000" w:sz="4" w:space="0"/>
              <w:left w:val="single" w:color="000000" w:sz="4" w:space="0"/>
              <w:bottom w:val="single" w:color="000000" w:sz="4" w:space="0"/>
              <w:right w:val="single" w:color="000000" w:sz="4" w:space="0"/>
            </w:tcBorders>
            <w:vAlign w:val="center"/>
          </w:tcPr>
          <w:p w14:paraId="6DE56C78">
            <w:pPr>
              <w:spacing w:before="124" w:line="272" w:lineRule="auto"/>
              <w:ind w:left="82" w:right="43" w:firstLine="448" w:firstLineChars="200"/>
              <w:jc w:val="left"/>
              <w:rPr>
                <w:rFonts w:hint="eastAsia" w:ascii="宋体" w:hAnsi="宋体" w:eastAsia="宋体" w:cs="宋体"/>
                <w:spacing w:val="7"/>
                <w:szCs w:val="21"/>
              </w:rPr>
            </w:pPr>
            <w:r>
              <w:rPr>
                <w:rFonts w:hint="eastAsia" w:ascii="宋体" w:hAnsi="宋体" w:eastAsia="宋体" w:cs="宋体"/>
                <w:spacing w:val="7"/>
                <w:szCs w:val="21"/>
              </w:rPr>
              <w:t>教授利用AI工具进行社交内容策划、智能创作、用户互动及效果数据分析。要求学生掌握主流AI平台操作，能独立完成从策划到复盘的智能推广全流程，提升运营效率与创意转化。</w:t>
            </w:r>
          </w:p>
        </w:tc>
        <w:tc>
          <w:tcPr>
            <w:tcW w:w="708" w:type="dxa"/>
            <w:tcBorders>
              <w:top w:val="single" w:color="000000" w:sz="4" w:space="0"/>
              <w:left w:val="single" w:color="000000" w:sz="4" w:space="0"/>
              <w:bottom w:val="single" w:color="000000" w:sz="4" w:space="0"/>
              <w:right w:val="single" w:color="000000" w:sz="4" w:space="0"/>
            </w:tcBorders>
            <w:vAlign w:val="center"/>
          </w:tcPr>
          <w:p w14:paraId="157F2D29">
            <w:pPr>
              <w:spacing w:line="255" w:lineRule="auto"/>
              <w:jc w:val="center"/>
              <w:rPr>
                <w:rFonts w:hint="eastAsia" w:ascii="宋体" w:hAnsi="宋体" w:eastAsia="宋体" w:cs="Times New Roman"/>
                <w:szCs w:val="21"/>
              </w:rPr>
            </w:pPr>
            <w:r>
              <w:rPr>
                <w:rFonts w:hint="eastAsia" w:ascii="宋体" w:hAnsi="宋体" w:eastAsia="宋体" w:cs="Times New Roman"/>
                <w:szCs w:val="21"/>
              </w:rPr>
              <w:t>72</w:t>
            </w:r>
          </w:p>
        </w:tc>
      </w:tr>
    </w:tbl>
    <w:p w14:paraId="15D96363">
      <w:pPr>
        <w:pStyle w:val="4"/>
        <w:rPr>
          <w:rFonts w:hint="eastAsia" w:ascii="仿宋" w:hAnsi="仿宋" w:eastAsia="仿宋"/>
          <w:b/>
          <w:bCs/>
          <w:sz w:val="24"/>
        </w:rPr>
      </w:pPr>
      <w:bookmarkStart w:id="13" w:name="_Toc213844324"/>
      <w:r>
        <w:rPr>
          <w:rFonts w:hint="eastAsia" w:ascii="仿宋" w:hAnsi="仿宋" w:eastAsia="仿宋"/>
          <w:b/>
          <w:bCs/>
          <w:sz w:val="24"/>
        </w:rPr>
        <w:t>3.顶岗实习</w:t>
      </w:r>
      <w:bookmarkEnd w:id="13"/>
    </w:p>
    <w:p w14:paraId="7D7AF0D7">
      <w:pPr>
        <w:spacing w:line="360" w:lineRule="auto"/>
        <w:ind w:firstLine="480" w:firstLineChars="200"/>
        <w:rPr>
          <w:rFonts w:hint="eastAsia" w:ascii="仿宋" w:hAnsi="仿宋" w:eastAsia="仿宋"/>
          <w:sz w:val="24"/>
        </w:rPr>
      </w:pPr>
      <w:r>
        <w:rPr>
          <w:rFonts w:hint="eastAsia" w:ascii="仿宋" w:hAnsi="仿宋" w:eastAsia="仿宋"/>
          <w:sz w:val="24"/>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根据实际需要，通过校企合作，实行工学交替、多学期、分阶段安排学生实习。加强顶岗实习过程管理，切实保障学生的安全与权益，构建校企共同指导、共同管理、合作育人的顶岗实习工作机制。</w:t>
      </w:r>
    </w:p>
    <w:p w14:paraId="707659FE">
      <w:pPr>
        <w:spacing w:line="360" w:lineRule="auto"/>
        <w:ind w:firstLine="480" w:firstLineChars="200"/>
        <w:rPr>
          <w:rFonts w:hint="eastAsia" w:ascii="仿宋" w:hAnsi="仿宋" w:eastAsia="仿宋"/>
          <w:sz w:val="24"/>
        </w:rPr>
      </w:pPr>
      <w:r>
        <w:rPr>
          <w:rFonts w:hint="eastAsia" w:ascii="仿宋" w:hAnsi="仿宋" w:eastAsia="仿宋"/>
          <w:sz w:val="24"/>
        </w:rPr>
        <w:t>（1）实习时间与安排</w:t>
      </w:r>
    </w:p>
    <w:p w14:paraId="2536C4DD">
      <w:pPr>
        <w:spacing w:line="360" w:lineRule="auto"/>
        <w:ind w:firstLine="480" w:firstLineChars="200"/>
        <w:rPr>
          <w:rFonts w:hint="eastAsia" w:ascii="仿宋" w:hAnsi="仿宋" w:eastAsia="仿宋"/>
          <w:sz w:val="24"/>
        </w:rPr>
      </w:pPr>
      <w:r>
        <w:rPr>
          <w:rFonts w:hint="eastAsia" w:ascii="仿宋" w:hAnsi="仿宋" w:eastAsia="仿宋"/>
          <w:sz w:val="24"/>
        </w:rPr>
        <w:t>顶岗实习统一安排在第六学期进行，时长为10-20周。一般自高考结束，至学期结束前完成。实习期间，学生全职在岗，接受企业与学校的共同管理。</w:t>
      </w:r>
    </w:p>
    <w:p w14:paraId="412B0649">
      <w:pPr>
        <w:spacing w:line="360" w:lineRule="auto"/>
        <w:ind w:firstLine="480" w:firstLineChars="200"/>
        <w:rPr>
          <w:rFonts w:hint="eastAsia" w:ascii="仿宋" w:hAnsi="仿宋" w:eastAsia="仿宋"/>
          <w:sz w:val="24"/>
        </w:rPr>
      </w:pPr>
      <w:r>
        <w:rPr>
          <w:rFonts w:hint="eastAsia" w:ascii="仿宋" w:hAnsi="仿宋" w:eastAsia="仿宋"/>
          <w:sz w:val="24"/>
        </w:rPr>
        <w:t>（2）实习岗位与内容</w:t>
      </w:r>
    </w:p>
    <w:p w14:paraId="6346EF36">
      <w:pPr>
        <w:spacing w:line="360" w:lineRule="auto"/>
        <w:ind w:firstLine="480" w:firstLineChars="200"/>
        <w:rPr>
          <w:rFonts w:hint="eastAsia" w:ascii="仿宋" w:hAnsi="仿宋" w:eastAsia="仿宋"/>
          <w:sz w:val="24"/>
        </w:rPr>
      </w:pPr>
      <w:r>
        <w:rPr>
          <w:rFonts w:hint="eastAsia" w:ascii="仿宋" w:hAnsi="仿宋" w:eastAsia="仿宋"/>
          <w:sz w:val="24"/>
        </w:rPr>
        <w:t>实习岗位紧密对接本专业职业面向，主要包括：网店运营助理、网络营销推广员、电商客服专员、电商美工助理、直播运营助理、电商数据分析员等。实习内容应涵盖：</w:t>
      </w:r>
    </w:p>
    <w:p w14:paraId="340B5B7B">
      <w:pPr>
        <w:spacing w:line="360" w:lineRule="auto"/>
        <w:ind w:firstLine="480" w:firstLineChars="200"/>
        <w:rPr>
          <w:rFonts w:hint="eastAsia" w:ascii="仿宋" w:hAnsi="仿宋" w:eastAsia="仿宋"/>
          <w:sz w:val="24"/>
        </w:rPr>
      </w:pPr>
      <w:r>
        <w:rPr>
          <w:rFonts w:hint="eastAsia" w:ascii="仿宋" w:hAnsi="仿宋" w:eastAsia="仿宋"/>
          <w:sz w:val="24"/>
        </w:rPr>
        <w:t>岗位技能实践：在指导老师带领下，参与企业电商平台日常运营、推广活动执行、客户服务、内容制作或数据分析等实际工作。</w:t>
      </w:r>
    </w:p>
    <w:p w14:paraId="3D95495F">
      <w:pPr>
        <w:spacing w:line="360" w:lineRule="auto"/>
        <w:ind w:firstLine="480" w:firstLineChars="200"/>
        <w:rPr>
          <w:rFonts w:hint="eastAsia" w:ascii="仿宋" w:hAnsi="仿宋" w:eastAsia="仿宋"/>
          <w:sz w:val="24"/>
        </w:rPr>
      </w:pPr>
      <w:r>
        <w:rPr>
          <w:rFonts w:hint="eastAsia" w:ascii="仿宋" w:hAnsi="仿宋" w:eastAsia="仿宋"/>
          <w:sz w:val="24"/>
        </w:rPr>
        <w:t>职业素养养成：熟悉企业规章制度，培养职业道德、团队协作精神、沟通表达能力和客户服务意识。</w:t>
      </w:r>
    </w:p>
    <w:p w14:paraId="7F4B34A4">
      <w:pPr>
        <w:spacing w:line="360" w:lineRule="auto"/>
        <w:ind w:firstLine="480" w:firstLineChars="200"/>
        <w:rPr>
          <w:rFonts w:hint="eastAsia" w:ascii="仿宋" w:hAnsi="仿宋" w:eastAsia="仿宋"/>
          <w:sz w:val="24"/>
        </w:rPr>
      </w:pPr>
      <w:r>
        <w:rPr>
          <w:rFonts w:hint="eastAsia" w:ascii="仿宋" w:hAnsi="仿宋" w:eastAsia="仿宋"/>
          <w:sz w:val="24"/>
        </w:rPr>
        <w:t>综合任务完成：在实习中后期，应能相对独立地承担某一模块的工作任务，并完成一份与岗位相关的《顶岗实习综合实践报告》。</w:t>
      </w:r>
    </w:p>
    <w:p w14:paraId="50F02FEF">
      <w:pPr>
        <w:spacing w:line="360" w:lineRule="auto"/>
        <w:ind w:firstLine="480" w:firstLineChars="200"/>
        <w:rPr>
          <w:rFonts w:hint="eastAsia" w:ascii="仿宋" w:hAnsi="仿宋" w:eastAsia="仿宋"/>
          <w:sz w:val="24"/>
        </w:rPr>
      </w:pPr>
      <w:r>
        <w:rPr>
          <w:rFonts w:hint="eastAsia" w:ascii="仿宋" w:hAnsi="仿宋" w:eastAsia="仿宋"/>
          <w:sz w:val="24"/>
        </w:rPr>
        <w:t>（3）实习管理与考核</w:t>
      </w:r>
    </w:p>
    <w:p w14:paraId="27495510">
      <w:pPr>
        <w:spacing w:line="360" w:lineRule="auto"/>
        <w:ind w:firstLine="480" w:firstLineChars="200"/>
        <w:rPr>
          <w:rFonts w:hint="eastAsia" w:ascii="仿宋" w:hAnsi="仿宋" w:eastAsia="仿宋"/>
          <w:sz w:val="24"/>
        </w:rPr>
      </w:pPr>
      <w:r>
        <w:rPr>
          <w:rFonts w:hint="eastAsia" w:ascii="仿宋" w:hAnsi="仿宋" w:eastAsia="仿宋"/>
          <w:sz w:val="24"/>
        </w:rPr>
        <w:t>“双导师”制：学校为每位学生指派一名专业指导教师，企业为学生指定一名技术或管理人员作为企业导师，共同负责实习期间的指导与管理。</w:t>
      </w:r>
    </w:p>
    <w:p w14:paraId="1595EF6F">
      <w:pPr>
        <w:spacing w:line="360" w:lineRule="auto"/>
        <w:ind w:firstLine="480" w:firstLineChars="200"/>
        <w:rPr>
          <w:rFonts w:hint="eastAsia" w:ascii="仿宋" w:hAnsi="仿宋" w:eastAsia="仿宋"/>
          <w:sz w:val="24"/>
        </w:rPr>
      </w:pPr>
      <w:r>
        <w:rPr>
          <w:rFonts w:hint="eastAsia" w:ascii="仿宋" w:hAnsi="仿宋" w:eastAsia="仿宋"/>
          <w:sz w:val="24"/>
        </w:rPr>
        <w:t>过程管理与监控：通过实习管理平台、定期巡查、线上汇报等方式，跟踪学生实习动态。学生需定期提交实习周志。</w:t>
      </w:r>
    </w:p>
    <w:p w14:paraId="48ECE07C">
      <w:pPr>
        <w:spacing w:line="360" w:lineRule="auto"/>
        <w:ind w:firstLine="480" w:firstLineChars="200"/>
        <w:rPr>
          <w:rFonts w:hint="eastAsia" w:ascii="仿宋" w:hAnsi="仿宋" w:eastAsia="仿宋"/>
          <w:sz w:val="24"/>
        </w:rPr>
      </w:pPr>
      <w:r>
        <w:rPr>
          <w:rFonts w:hint="eastAsia" w:ascii="仿宋" w:hAnsi="仿宋" w:eastAsia="仿宋"/>
          <w:sz w:val="24"/>
        </w:rPr>
        <w:t>考核与评价：实习成绩由 企业考核（占60%） 与 学校考核（占40%） 综合评定。企业考核依据学生的岗位绩效、工作态度和职业素养；学校考核依据实习周志、实习报告及指导教师评价。考核合格及以上者方可获得相应学分。</w:t>
      </w:r>
    </w:p>
    <w:p w14:paraId="426CC4D8">
      <w:pPr>
        <w:spacing w:line="360" w:lineRule="auto"/>
        <w:ind w:firstLine="480" w:firstLineChars="200"/>
        <w:rPr>
          <w:rFonts w:hint="eastAsia" w:ascii="仿宋" w:hAnsi="仿宋" w:eastAsia="仿宋"/>
          <w:sz w:val="24"/>
        </w:rPr>
      </w:pPr>
      <w:r>
        <w:rPr>
          <w:rFonts w:hint="eastAsia" w:ascii="仿宋" w:hAnsi="仿宋" w:eastAsia="仿宋"/>
          <w:sz w:val="24"/>
        </w:rPr>
        <w:t>（4）安全保障与纪律要求</w:t>
      </w:r>
    </w:p>
    <w:p w14:paraId="638226C1">
      <w:pPr>
        <w:spacing w:line="360" w:lineRule="auto"/>
        <w:ind w:firstLine="480" w:firstLineChars="200"/>
        <w:rPr>
          <w:rFonts w:hint="eastAsia" w:ascii="仿宋" w:hAnsi="仿宋" w:eastAsia="仿宋"/>
          <w:sz w:val="24"/>
        </w:rPr>
      </w:pPr>
      <w:r>
        <w:rPr>
          <w:rFonts w:hint="eastAsia" w:ascii="仿宋" w:hAnsi="仿宋" w:eastAsia="仿宋"/>
          <w:sz w:val="24"/>
        </w:rPr>
        <w:t>实习前必须签订学校、企业、学生三方实习协议，明确各方权责。学校为学生购买实习责任保险，企业须提供必要的劳动安全保护。学生须严格遵守国家法律法规、企业规章制度和学校实习管理规定，确保人身与财产安全。</w:t>
      </w:r>
    </w:p>
    <w:p w14:paraId="1315A2DE">
      <w:pPr>
        <w:spacing w:line="360" w:lineRule="auto"/>
        <w:ind w:firstLine="480" w:firstLineChars="200"/>
        <w:rPr>
          <w:rFonts w:hint="eastAsia" w:ascii="仿宋" w:hAnsi="仿宋" w:eastAsia="仿宋"/>
          <w:sz w:val="24"/>
        </w:rPr>
      </w:pPr>
      <w:r>
        <w:rPr>
          <w:rFonts w:hint="eastAsia" w:ascii="仿宋" w:hAnsi="仿宋" w:eastAsia="仿宋"/>
          <w:sz w:val="24"/>
        </w:rPr>
        <w:t>（5）与课程体系的衔接</w:t>
      </w:r>
    </w:p>
    <w:p w14:paraId="391F3FC1">
      <w:pPr>
        <w:spacing w:line="360" w:lineRule="auto"/>
        <w:ind w:firstLine="480" w:firstLineChars="200"/>
        <w:rPr>
          <w:rFonts w:hint="eastAsia" w:ascii="仿宋" w:hAnsi="仿宋" w:eastAsia="仿宋"/>
          <w:sz w:val="24"/>
        </w:rPr>
      </w:pPr>
      <w:r>
        <w:rPr>
          <w:rFonts w:hint="eastAsia" w:ascii="仿宋" w:hAnsi="仿宋" w:eastAsia="仿宋"/>
          <w:sz w:val="24"/>
        </w:rPr>
        <w:t>顶岗实习是本专业课程体系的最终环节，是对前五学期所学公共基础课、专业基础课、专业核心课及综合实训 的全方位检验与应用。特别是与《网店运营》、《网络营销》、《电商客服》、《直播电商》、《电子商务数据分析》等核心课程的知识与技能直接对接，实现“学岗直通”。</w:t>
      </w:r>
    </w:p>
    <w:p w14:paraId="37E6EA16">
      <w:pPr>
        <w:pStyle w:val="2"/>
        <w:rPr>
          <w:rFonts w:hint="eastAsia" w:ascii="黑体" w:hAnsi="黑体" w:eastAsia="黑体"/>
          <w:sz w:val="32"/>
          <w:szCs w:val="32"/>
        </w:rPr>
      </w:pPr>
      <w:bookmarkStart w:id="14" w:name="_Toc213844325"/>
      <w:r>
        <w:rPr>
          <w:rFonts w:ascii="黑体" w:hAnsi="黑体" w:eastAsia="黑体"/>
          <w:sz w:val="32"/>
          <w:szCs w:val="32"/>
        </w:rPr>
        <w:t>八、教学进程总体安排</w:t>
      </w:r>
      <w:bookmarkEnd w:id="14"/>
    </w:p>
    <w:p w14:paraId="15BD4887">
      <w:pPr>
        <w:spacing w:line="360" w:lineRule="auto"/>
        <w:ind w:firstLine="480" w:firstLineChars="200"/>
        <w:rPr>
          <w:rFonts w:hint="eastAsia" w:ascii="仿宋" w:hAnsi="仿宋" w:eastAsia="仿宋"/>
          <w:sz w:val="24"/>
        </w:rPr>
      </w:pPr>
      <w:r>
        <w:rPr>
          <w:rFonts w:hint="eastAsia" w:ascii="仿宋" w:hAnsi="仿宋" w:eastAsia="仿宋"/>
          <w:sz w:val="24"/>
        </w:rPr>
        <w:t>每学年为52周，其中教学周20周，教学时间18周，复习考试2周。累计假期12周，周学时一般为</w:t>
      </w:r>
      <w:r>
        <w:rPr>
          <w:rFonts w:ascii="仿宋" w:hAnsi="仿宋" w:eastAsia="仿宋"/>
          <w:sz w:val="24"/>
        </w:rPr>
        <w:t>33</w:t>
      </w:r>
      <w:r>
        <w:rPr>
          <w:rFonts w:hint="eastAsia" w:ascii="仿宋" w:hAnsi="仿宋" w:eastAsia="仿宋"/>
          <w:sz w:val="24"/>
        </w:rPr>
        <w:t>学时，顶岗实习按每周30小时(1小时折合1学时)安排，3年总学时数为2800~3300。</w:t>
      </w:r>
    </w:p>
    <w:p w14:paraId="590B3690">
      <w:pPr>
        <w:rPr>
          <w:rFonts w:hint="eastAsia" w:ascii="宋体" w:hAnsi="宋体" w:eastAsia="宋体"/>
          <w:b/>
          <w:szCs w:val="21"/>
        </w:rPr>
      </w:pPr>
      <w:r>
        <w:rPr>
          <w:rFonts w:hint="eastAsia" w:ascii="楷体" w:hAnsi="楷体" w:eastAsia="楷体"/>
          <w:b/>
          <w:bCs/>
          <w:sz w:val="24"/>
        </w:rPr>
        <w:t>必修课</w:t>
      </w:r>
      <w:r>
        <w:rPr>
          <w:rFonts w:hint="eastAsia" w:ascii="黑体" w:hAnsi="黑体" w:eastAsia="黑体" w:cs="黑体"/>
          <w:b/>
          <w:sz w:val="22"/>
          <w:szCs w:val="22"/>
        </w:rPr>
        <w:tab/>
      </w:r>
      <w:r>
        <w:rPr>
          <w:rFonts w:hint="eastAsia" w:ascii="黑体" w:hAnsi="黑体" w:eastAsia="黑体" w:cs="黑体"/>
          <w:b/>
          <w:szCs w:val="21"/>
        </w:rPr>
        <w:t>（</w:t>
      </w:r>
      <w:r>
        <w:rPr>
          <w:rFonts w:hint="eastAsia" w:ascii="黑体" w:hAnsi="黑体" w:eastAsia="黑体" w:cs="黑体"/>
          <w:szCs w:val="21"/>
        </w:rPr>
        <w:t>考试形式</w:t>
      </w:r>
      <w:r>
        <w:rPr>
          <w:rFonts w:hint="eastAsia" w:ascii="黑体" w:hAnsi="黑体" w:eastAsia="黑体" w:cs="黑体"/>
          <w:b/>
          <w:szCs w:val="21"/>
        </w:rPr>
        <w:t>：</w:t>
      </w:r>
      <w:r>
        <w:rPr>
          <w:rFonts w:hint="eastAsia" w:ascii="黑体" w:hAnsi="黑体" w:eastAsia="黑体" w:cs="黑体"/>
          <w:szCs w:val="21"/>
        </w:rPr>
        <w:t>★</w:t>
      </w:r>
      <w:r>
        <w:rPr>
          <w:rFonts w:ascii="黑体" w:hAnsi="黑体" w:eastAsia="黑体" w:cs="黑体"/>
          <w:szCs w:val="21"/>
        </w:rPr>
        <w:t>—</w:t>
      </w:r>
      <w:r>
        <w:rPr>
          <w:rFonts w:hint="eastAsia" w:ascii="黑体" w:hAnsi="黑体" w:eastAsia="黑体" w:cs="黑体"/>
          <w:szCs w:val="21"/>
        </w:rPr>
        <w:t>考试，☆</w:t>
      </w:r>
      <w:r>
        <w:rPr>
          <w:rFonts w:ascii="黑体" w:hAnsi="黑体" w:eastAsia="黑体" w:cs="黑体"/>
          <w:szCs w:val="21"/>
        </w:rPr>
        <w:t>—</w:t>
      </w:r>
      <w:r>
        <w:rPr>
          <w:rFonts w:hint="eastAsia" w:ascii="黑体" w:hAnsi="黑体" w:eastAsia="黑体" w:cs="黑体"/>
          <w:szCs w:val="21"/>
        </w:rPr>
        <w:t>考查下同</w:t>
      </w:r>
      <w:r>
        <w:rPr>
          <w:rFonts w:hint="eastAsia" w:ascii="黑体" w:hAnsi="黑体" w:eastAsia="黑体" w:cs="黑体"/>
          <w:b/>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29"/>
        <w:gridCol w:w="992"/>
        <w:gridCol w:w="1152"/>
        <w:gridCol w:w="407"/>
        <w:gridCol w:w="620"/>
        <w:gridCol w:w="636"/>
        <w:gridCol w:w="528"/>
        <w:gridCol w:w="528"/>
        <w:gridCol w:w="528"/>
        <w:gridCol w:w="528"/>
        <w:gridCol w:w="602"/>
        <w:gridCol w:w="454"/>
      </w:tblGrid>
      <w:tr w14:paraId="18BF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restart"/>
            <w:vAlign w:val="center"/>
          </w:tcPr>
          <w:p w14:paraId="1E39215C">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序号</w:t>
            </w:r>
          </w:p>
        </w:tc>
        <w:tc>
          <w:tcPr>
            <w:tcW w:w="1129" w:type="dxa"/>
            <w:vMerge w:val="restart"/>
            <w:vAlign w:val="center"/>
          </w:tcPr>
          <w:p w14:paraId="10C1813E">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课程名称</w:t>
            </w:r>
          </w:p>
        </w:tc>
        <w:tc>
          <w:tcPr>
            <w:tcW w:w="3171" w:type="dxa"/>
            <w:gridSpan w:val="4"/>
            <w:vAlign w:val="center"/>
          </w:tcPr>
          <w:p w14:paraId="6A87F18D">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学时安排</w:t>
            </w:r>
          </w:p>
        </w:tc>
        <w:tc>
          <w:tcPr>
            <w:tcW w:w="0" w:type="auto"/>
            <w:vMerge w:val="restart"/>
            <w:vAlign w:val="center"/>
          </w:tcPr>
          <w:p w14:paraId="7C4A99BE">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学分</w:t>
            </w:r>
          </w:p>
        </w:tc>
        <w:tc>
          <w:tcPr>
            <w:tcW w:w="0" w:type="auto"/>
            <w:gridSpan w:val="2"/>
            <w:vAlign w:val="center"/>
          </w:tcPr>
          <w:p w14:paraId="54F900F6">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第一学年</w:t>
            </w:r>
          </w:p>
        </w:tc>
        <w:tc>
          <w:tcPr>
            <w:tcW w:w="0" w:type="auto"/>
            <w:gridSpan w:val="2"/>
            <w:vAlign w:val="center"/>
          </w:tcPr>
          <w:p w14:paraId="6FA6CFC8">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第二学年</w:t>
            </w:r>
          </w:p>
        </w:tc>
        <w:tc>
          <w:tcPr>
            <w:tcW w:w="0" w:type="auto"/>
            <w:gridSpan w:val="2"/>
            <w:vAlign w:val="center"/>
          </w:tcPr>
          <w:p w14:paraId="6D7E1381">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第三学年</w:t>
            </w:r>
          </w:p>
        </w:tc>
      </w:tr>
      <w:tr w14:paraId="0262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6" w:type="dxa"/>
            <w:vMerge w:val="continue"/>
            <w:vAlign w:val="center"/>
          </w:tcPr>
          <w:p w14:paraId="7A0BB9F5">
            <w:pPr>
              <w:jc w:val="center"/>
              <w:rPr>
                <w:rFonts w:hint="eastAsia" w:ascii="宋体" w:hAnsi="宋体" w:eastAsia="宋体" w:cs="Times New Roman"/>
                <w:kern w:val="0"/>
                <w:sz w:val="20"/>
                <w:szCs w:val="21"/>
              </w:rPr>
            </w:pPr>
          </w:p>
        </w:tc>
        <w:tc>
          <w:tcPr>
            <w:tcW w:w="1129" w:type="dxa"/>
            <w:vMerge w:val="continue"/>
            <w:vAlign w:val="center"/>
          </w:tcPr>
          <w:p w14:paraId="2EE9D8A7">
            <w:pPr>
              <w:jc w:val="center"/>
              <w:rPr>
                <w:rFonts w:hint="eastAsia" w:ascii="宋体" w:hAnsi="宋体" w:eastAsia="宋体" w:cs="Times New Roman"/>
                <w:kern w:val="0"/>
                <w:sz w:val="20"/>
                <w:szCs w:val="21"/>
              </w:rPr>
            </w:pPr>
          </w:p>
        </w:tc>
        <w:tc>
          <w:tcPr>
            <w:tcW w:w="992" w:type="dxa"/>
            <w:vAlign w:val="center"/>
          </w:tcPr>
          <w:p w14:paraId="5C2940D4">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课堂讲授</w:t>
            </w:r>
          </w:p>
        </w:tc>
        <w:tc>
          <w:tcPr>
            <w:tcW w:w="1152" w:type="dxa"/>
            <w:vAlign w:val="center"/>
          </w:tcPr>
          <w:p w14:paraId="35A8EDC4">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课带实验</w:t>
            </w:r>
          </w:p>
        </w:tc>
        <w:tc>
          <w:tcPr>
            <w:tcW w:w="407" w:type="dxa"/>
            <w:vAlign w:val="center"/>
          </w:tcPr>
          <w:p w14:paraId="2CB64F7F">
            <w:pPr>
              <w:rPr>
                <w:rFonts w:hint="eastAsia" w:ascii="宋体" w:hAnsi="宋体" w:eastAsia="宋体" w:cs="Times New Roman"/>
                <w:kern w:val="0"/>
                <w:sz w:val="20"/>
                <w:szCs w:val="21"/>
              </w:rPr>
            </w:pPr>
          </w:p>
        </w:tc>
        <w:tc>
          <w:tcPr>
            <w:tcW w:w="620" w:type="dxa"/>
            <w:vAlign w:val="center"/>
          </w:tcPr>
          <w:p w14:paraId="69148610">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总计</w:t>
            </w:r>
          </w:p>
        </w:tc>
        <w:tc>
          <w:tcPr>
            <w:tcW w:w="0" w:type="auto"/>
            <w:vMerge w:val="continue"/>
            <w:vAlign w:val="center"/>
          </w:tcPr>
          <w:p w14:paraId="5368063A">
            <w:pPr>
              <w:jc w:val="center"/>
              <w:rPr>
                <w:rFonts w:hint="eastAsia" w:ascii="宋体" w:hAnsi="宋体" w:eastAsia="宋体" w:cs="Times New Roman"/>
                <w:kern w:val="0"/>
                <w:sz w:val="20"/>
                <w:szCs w:val="21"/>
              </w:rPr>
            </w:pPr>
          </w:p>
        </w:tc>
        <w:tc>
          <w:tcPr>
            <w:tcW w:w="0" w:type="auto"/>
            <w:vAlign w:val="center"/>
          </w:tcPr>
          <w:p w14:paraId="58C3C6EB">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1</w:t>
            </w:r>
          </w:p>
        </w:tc>
        <w:tc>
          <w:tcPr>
            <w:tcW w:w="0" w:type="auto"/>
            <w:vAlign w:val="center"/>
          </w:tcPr>
          <w:p w14:paraId="69B31C21">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2</w:t>
            </w:r>
          </w:p>
        </w:tc>
        <w:tc>
          <w:tcPr>
            <w:tcW w:w="0" w:type="auto"/>
            <w:vAlign w:val="center"/>
          </w:tcPr>
          <w:p w14:paraId="174B1A5F">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3</w:t>
            </w:r>
          </w:p>
        </w:tc>
        <w:tc>
          <w:tcPr>
            <w:tcW w:w="0" w:type="auto"/>
            <w:vAlign w:val="center"/>
          </w:tcPr>
          <w:p w14:paraId="373F7612">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4</w:t>
            </w:r>
          </w:p>
        </w:tc>
        <w:tc>
          <w:tcPr>
            <w:tcW w:w="0" w:type="auto"/>
            <w:vAlign w:val="center"/>
          </w:tcPr>
          <w:p w14:paraId="18A155ED">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5</w:t>
            </w:r>
          </w:p>
        </w:tc>
        <w:tc>
          <w:tcPr>
            <w:tcW w:w="0" w:type="auto"/>
            <w:vAlign w:val="center"/>
          </w:tcPr>
          <w:p w14:paraId="006A2038">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6</w:t>
            </w:r>
          </w:p>
        </w:tc>
      </w:tr>
      <w:tr w14:paraId="3103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13"/>
            <w:vAlign w:val="center"/>
          </w:tcPr>
          <w:p w14:paraId="22019025">
            <w:pPr>
              <w:pStyle w:val="3"/>
              <w:rPr>
                <w:rFonts w:hint="eastAsia" w:ascii="楷体" w:hAnsi="楷体" w:eastAsia="楷体"/>
                <w:bCs/>
                <w:kern w:val="0"/>
                <w:sz w:val="24"/>
                <w:szCs w:val="24"/>
              </w:rPr>
            </w:pPr>
            <w:bookmarkStart w:id="15" w:name="_Toc213844326"/>
            <w:r>
              <w:rPr>
                <w:rFonts w:hint="eastAsia" w:ascii="楷体" w:hAnsi="楷体" w:eastAsia="楷体" w:cs="黑体"/>
                <w:bCs/>
                <w:kern w:val="0"/>
                <w:sz w:val="24"/>
                <w:szCs w:val="24"/>
              </w:rPr>
              <w:t>（一）公共基础课</w:t>
            </w:r>
            <w:bookmarkEnd w:id="15"/>
            <w:r>
              <w:rPr>
                <w:rFonts w:hint="eastAsia" w:ascii="楷体" w:hAnsi="楷体" w:eastAsia="楷体" w:cs="黑体"/>
                <w:bCs/>
                <w:kern w:val="0"/>
                <w:sz w:val="24"/>
                <w:szCs w:val="24"/>
              </w:rPr>
              <w:t xml:space="preserve">   </w:t>
            </w:r>
          </w:p>
        </w:tc>
      </w:tr>
      <w:tr w14:paraId="43AF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084787D">
            <w:pPr>
              <w:numPr>
                <w:ilvl w:val="0"/>
                <w:numId w:val="1"/>
              </w:numPr>
              <w:jc w:val="center"/>
              <w:rPr>
                <w:rFonts w:hint="eastAsia" w:ascii="宋体" w:hAnsi="宋体" w:eastAsia="宋体" w:cs="Times New Roman"/>
                <w:kern w:val="0"/>
                <w:sz w:val="20"/>
                <w:szCs w:val="21"/>
              </w:rPr>
            </w:pPr>
          </w:p>
        </w:tc>
        <w:tc>
          <w:tcPr>
            <w:tcW w:w="1129" w:type="dxa"/>
            <w:vAlign w:val="center"/>
          </w:tcPr>
          <w:p w14:paraId="250F5779">
            <w:pPr>
              <w:jc w:val="center"/>
              <w:rPr>
                <w:rFonts w:hint="eastAsia" w:ascii="宋体" w:hAnsi="宋体" w:eastAsia="宋体" w:cs="宋体"/>
                <w:kern w:val="0"/>
                <w:sz w:val="20"/>
                <w:szCs w:val="21"/>
              </w:rPr>
            </w:pPr>
            <w:r>
              <w:rPr>
                <w:rFonts w:hint="eastAsia" w:ascii="宋体" w:hAnsi="宋体" w:eastAsia="宋体" w:cs="宋体"/>
                <w:kern w:val="0"/>
                <w:sz w:val="20"/>
                <w:szCs w:val="21"/>
              </w:rPr>
              <w:t>语文</w:t>
            </w:r>
          </w:p>
        </w:tc>
        <w:tc>
          <w:tcPr>
            <w:tcW w:w="992" w:type="dxa"/>
            <w:vAlign w:val="center"/>
          </w:tcPr>
          <w:p w14:paraId="589B8928">
            <w:pPr>
              <w:jc w:val="center"/>
              <w:rPr>
                <w:rFonts w:hint="eastAsia" w:ascii="宋体" w:hAnsi="宋体" w:eastAsia="宋体" w:cs="宋体"/>
                <w:kern w:val="0"/>
                <w:sz w:val="20"/>
                <w:szCs w:val="21"/>
              </w:rPr>
            </w:pPr>
            <w:r>
              <w:rPr>
                <w:rFonts w:hint="eastAsia" w:ascii="宋体" w:hAnsi="宋体" w:eastAsia="宋体" w:cs="宋体"/>
                <w:kern w:val="0"/>
                <w:sz w:val="20"/>
                <w:szCs w:val="21"/>
              </w:rPr>
              <w:t>360</w:t>
            </w:r>
          </w:p>
        </w:tc>
        <w:tc>
          <w:tcPr>
            <w:tcW w:w="1152" w:type="dxa"/>
            <w:vAlign w:val="center"/>
          </w:tcPr>
          <w:p w14:paraId="61E9B951">
            <w:pPr>
              <w:jc w:val="center"/>
              <w:rPr>
                <w:rFonts w:hint="eastAsia" w:ascii="宋体" w:hAnsi="宋体" w:eastAsia="宋体" w:cs="Times New Roman"/>
                <w:kern w:val="0"/>
                <w:sz w:val="20"/>
                <w:szCs w:val="21"/>
              </w:rPr>
            </w:pPr>
          </w:p>
        </w:tc>
        <w:tc>
          <w:tcPr>
            <w:tcW w:w="407" w:type="dxa"/>
            <w:vAlign w:val="center"/>
          </w:tcPr>
          <w:p w14:paraId="5E7746F2">
            <w:pPr>
              <w:jc w:val="center"/>
              <w:rPr>
                <w:rFonts w:hint="eastAsia" w:ascii="宋体" w:hAnsi="宋体" w:eastAsia="宋体" w:cs="Times New Roman"/>
                <w:kern w:val="0"/>
                <w:sz w:val="20"/>
                <w:szCs w:val="21"/>
              </w:rPr>
            </w:pPr>
          </w:p>
        </w:tc>
        <w:tc>
          <w:tcPr>
            <w:tcW w:w="620" w:type="dxa"/>
            <w:vAlign w:val="center"/>
          </w:tcPr>
          <w:p w14:paraId="20E988AF">
            <w:pPr>
              <w:jc w:val="center"/>
              <w:rPr>
                <w:rFonts w:hint="eastAsia" w:ascii="宋体" w:hAnsi="宋体" w:eastAsia="宋体" w:cs="宋体"/>
                <w:kern w:val="0"/>
                <w:sz w:val="20"/>
                <w:szCs w:val="21"/>
              </w:rPr>
            </w:pPr>
            <w:r>
              <w:rPr>
                <w:rFonts w:hint="eastAsia" w:ascii="宋体" w:hAnsi="宋体" w:eastAsia="宋体" w:cs="宋体"/>
                <w:kern w:val="0"/>
                <w:sz w:val="20"/>
                <w:szCs w:val="21"/>
              </w:rPr>
              <w:t>360</w:t>
            </w:r>
          </w:p>
        </w:tc>
        <w:tc>
          <w:tcPr>
            <w:tcW w:w="0" w:type="auto"/>
            <w:vAlign w:val="center"/>
          </w:tcPr>
          <w:p w14:paraId="3A2D6217">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20</w:t>
            </w:r>
          </w:p>
        </w:tc>
        <w:tc>
          <w:tcPr>
            <w:tcW w:w="0" w:type="auto"/>
            <w:vAlign w:val="center"/>
          </w:tcPr>
          <w:p w14:paraId="7A18CEE3">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24C5E60F">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57179036">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3E043B63">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436721A7">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6682D197">
            <w:pPr>
              <w:jc w:val="center"/>
              <w:rPr>
                <w:rFonts w:hint="eastAsia" w:ascii="宋体" w:hAnsi="宋体" w:eastAsia="宋体" w:cs="Times New Roman"/>
                <w:kern w:val="0"/>
                <w:sz w:val="20"/>
                <w:szCs w:val="21"/>
              </w:rPr>
            </w:pPr>
          </w:p>
        </w:tc>
      </w:tr>
      <w:tr w14:paraId="1BF6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405FAD54">
            <w:pPr>
              <w:numPr>
                <w:ilvl w:val="0"/>
                <w:numId w:val="1"/>
              </w:numPr>
              <w:jc w:val="center"/>
              <w:rPr>
                <w:rFonts w:hint="eastAsia" w:ascii="宋体" w:hAnsi="宋体" w:eastAsia="宋体" w:cs="Times New Roman"/>
                <w:kern w:val="0"/>
                <w:sz w:val="20"/>
                <w:szCs w:val="21"/>
              </w:rPr>
            </w:pPr>
          </w:p>
        </w:tc>
        <w:tc>
          <w:tcPr>
            <w:tcW w:w="1129" w:type="dxa"/>
            <w:vAlign w:val="center"/>
          </w:tcPr>
          <w:p w14:paraId="31894EE7">
            <w:pPr>
              <w:jc w:val="center"/>
              <w:rPr>
                <w:rFonts w:hint="eastAsia" w:ascii="宋体" w:hAnsi="宋体" w:eastAsia="宋体" w:cs="宋体"/>
                <w:kern w:val="0"/>
                <w:sz w:val="20"/>
                <w:szCs w:val="21"/>
              </w:rPr>
            </w:pPr>
            <w:r>
              <w:rPr>
                <w:rFonts w:hint="eastAsia" w:ascii="宋体" w:hAnsi="宋体" w:eastAsia="宋体" w:cs="宋体"/>
                <w:kern w:val="0"/>
                <w:sz w:val="20"/>
                <w:szCs w:val="21"/>
              </w:rPr>
              <w:t>数学</w:t>
            </w:r>
          </w:p>
        </w:tc>
        <w:tc>
          <w:tcPr>
            <w:tcW w:w="992" w:type="dxa"/>
            <w:vAlign w:val="center"/>
          </w:tcPr>
          <w:p w14:paraId="7BA4B028">
            <w:pPr>
              <w:jc w:val="center"/>
              <w:rPr>
                <w:rFonts w:hint="eastAsia" w:ascii="宋体" w:hAnsi="宋体" w:eastAsia="宋体" w:cs="宋体"/>
                <w:kern w:val="0"/>
                <w:sz w:val="20"/>
                <w:szCs w:val="21"/>
              </w:rPr>
            </w:pPr>
            <w:r>
              <w:rPr>
                <w:rFonts w:hint="eastAsia" w:ascii="宋体" w:hAnsi="宋体" w:eastAsia="宋体" w:cs="宋体"/>
                <w:kern w:val="0"/>
                <w:sz w:val="20"/>
                <w:szCs w:val="21"/>
              </w:rPr>
              <w:t>360</w:t>
            </w:r>
          </w:p>
        </w:tc>
        <w:tc>
          <w:tcPr>
            <w:tcW w:w="1152" w:type="dxa"/>
            <w:vAlign w:val="center"/>
          </w:tcPr>
          <w:p w14:paraId="7806F03B">
            <w:pPr>
              <w:jc w:val="center"/>
              <w:rPr>
                <w:rFonts w:hint="eastAsia" w:ascii="宋体" w:hAnsi="宋体" w:eastAsia="宋体" w:cs="Times New Roman"/>
                <w:kern w:val="0"/>
                <w:sz w:val="20"/>
                <w:szCs w:val="21"/>
              </w:rPr>
            </w:pPr>
          </w:p>
        </w:tc>
        <w:tc>
          <w:tcPr>
            <w:tcW w:w="407" w:type="dxa"/>
            <w:vAlign w:val="center"/>
          </w:tcPr>
          <w:p w14:paraId="3D3AF175">
            <w:pPr>
              <w:jc w:val="center"/>
              <w:rPr>
                <w:rFonts w:hint="eastAsia" w:ascii="宋体" w:hAnsi="宋体" w:eastAsia="宋体" w:cs="Times New Roman"/>
                <w:kern w:val="0"/>
                <w:sz w:val="20"/>
                <w:szCs w:val="21"/>
              </w:rPr>
            </w:pPr>
          </w:p>
        </w:tc>
        <w:tc>
          <w:tcPr>
            <w:tcW w:w="620" w:type="dxa"/>
            <w:vAlign w:val="center"/>
          </w:tcPr>
          <w:p w14:paraId="194DF03F">
            <w:pPr>
              <w:jc w:val="center"/>
              <w:rPr>
                <w:rFonts w:hint="eastAsia" w:ascii="宋体" w:hAnsi="宋体" w:eastAsia="宋体" w:cs="宋体"/>
                <w:kern w:val="0"/>
                <w:sz w:val="20"/>
                <w:szCs w:val="21"/>
              </w:rPr>
            </w:pPr>
            <w:r>
              <w:rPr>
                <w:rFonts w:hint="eastAsia" w:ascii="宋体" w:hAnsi="宋体" w:eastAsia="宋体" w:cs="宋体"/>
                <w:kern w:val="0"/>
                <w:sz w:val="20"/>
                <w:szCs w:val="21"/>
              </w:rPr>
              <w:t>360</w:t>
            </w:r>
          </w:p>
        </w:tc>
        <w:tc>
          <w:tcPr>
            <w:tcW w:w="0" w:type="auto"/>
            <w:vAlign w:val="center"/>
          </w:tcPr>
          <w:p w14:paraId="5E065316">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20</w:t>
            </w:r>
          </w:p>
        </w:tc>
        <w:tc>
          <w:tcPr>
            <w:tcW w:w="0" w:type="auto"/>
            <w:vAlign w:val="center"/>
          </w:tcPr>
          <w:p w14:paraId="33AE67A8">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44CB6AC1">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4ACB35F8">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70E24C59">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3497E9B2">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42ED12C7">
            <w:pPr>
              <w:jc w:val="center"/>
              <w:rPr>
                <w:rFonts w:hint="eastAsia" w:ascii="宋体" w:hAnsi="宋体" w:eastAsia="宋体" w:cs="Times New Roman"/>
                <w:kern w:val="0"/>
                <w:sz w:val="20"/>
                <w:szCs w:val="21"/>
              </w:rPr>
            </w:pPr>
          </w:p>
        </w:tc>
      </w:tr>
      <w:tr w14:paraId="7F25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4EA4723D">
            <w:pPr>
              <w:numPr>
                <w:ilvl w:val="0"/>
                <w:numId w:val="1"/>
              </w:numPr>
              <w:jc w:val="center"/>
              <w:rPr>
                <w:rFonts w:hint="eastAsia" w:ascii="宋体" w:hAnsi="宋体" w:eastAsia="宋体" w:cs="Times New Roman"/>
                <w:kern w:val="0"/>
                <w:sz w:val="20"/>
                <w:szCs w:val="21"/>
              </w:rPr>
            </w:pPr>
          </w:p>
        </w:tc>
        <w:tc>
          <w:tcPr>
            <w:tcW w:w="1129" w:type="dxa"/>
            <w:vAlign w:val="center"/>
          </w:tcPr>
          <w:p w14:paraId="15BF7A36">
            <w:pPr>
              <w:jc w:val="center"/>
              <w:rPr>
                <w:rFonts w:hint="eastAsia" w:ascii="宋体" w:hAnsi="宋体" w:eastAsia="宋体" w:cs="宋体"/>
                <w:kern w:val="0"/>
                <w:sz w:val="20"/>
                <w:szCs w:val="21"/>
              </w:rPr>
            </w:pPr>
            <w:r>
              <w:rPr>
                <w:rFonts w:hint="eastAsia" w:ascii="宋体" w:hAnsi="宋体" w:eastAsia="宋体" w:cs="宋体"/>
                <w:kern w:val="0"/>
                <w:sz w:val="20"/>
                <w:szCs w:val="21"/>
              </w:rPr>
              <w:t>英语</w:t>
            </w:r>
          </w:p>
        </w:tc>
        <w:tc>
          <w:tcPr>
            <w:tcW w:w="992" w:type="dxa"/>
            <w:vAlign w:val="center"/>
          </w:tcPr>
          <w:p w14:paraId="6DC01A3E">
            <w:pPr>
              <w:jc w:val="center"/>
              <w:rPr>
                <w:rFonts w:hint="eastAsia" w:ascii="宋体" w:hAnsi="宋体" w:eastAsia="宋体" w:cs="宋体"/>
                <w:kern w:val="0"/>
                <w:sz w:val="20"/>
                <w:szCs w:val="21"/>
              </w:rPr>
            </w:pPr>
            <w:r>
              <w:rPr>
                <w:rFonts w:hint="eastAsia" w:ascii="宋体" w:hAnsi="宋体" w:eastAsia="宋体" w:cs="宋体"/>
                <w:kern w:val="0"/>
                <w:sz w:val="20"/>
                <w:szCs w:val="21"/>
              </w:rPr>
              <w:t>360</w:t>
            </w:r>
          </w:p>
        </w:tc>
        <w:tc>
          <w:tcPr>
            <w:tcW w:w="1152" w:type="dxa"/>
            <w:vAlign w:val="center"/>
          </w:tcPr>
          <w:p w14:paraId="7DBBB84D">
            <w:pPr>
              <w:jc w:val="center"/>
              <w:rPr>
                <w:rFonts w:hint="eastAsia" w:ascii="宋体" w:hAnsi="宋体" w:eastAsia="宋体" w:cs="Times New Roman"/>
                <w:kern w:val="0"/>
                <w:sz w:val="20"/>
                <w:szCs w:val="21"/>
              </w:rPr>
            </w:pPr>
          </w:p>
        </w:tc>
        <w:tc>
          <w:tcPr>
            <w:tcW w:w="407" w:type="dxa"/>
            <w:vAlign w:val="center"/>
          </w:tcPr>
          <w:p w14:paraId="259A64E0">
            <w:pPr>
              <w:jc w:val="center"/>
              <w:rPr>
                <w:rFonts w:hint="eastAsia" w:ascii="宋体" w:hAnsi="宋体" w:eastAsia="宋体" w:cs="Times New Roman"/>
                <w:kern w:val="0"/>
                <w:sz w:val="20"/>
                <w:szCs w:val="21"/>
              </w:rPr>
            </w:pPr>
          </w:p>
        </w:tc>
        <w:tc>
          <w:tcPr>
            <w:tcW w:w="620" w:type="dxa"/>
            <w:vAlign w:val="center"/>
          </w:tcPr>
          <w:p w14:paraId="2F1CA571">
            <w:pPr>
              <w:jc w:val="center"/>
              <w:rPr>
                <w:rFonts w:hint="eastAsia" w:ascii="宋体" w:hAnsi="宋体" w:eastAsia="宋体" w:cs="宋体"/>
                <w:kern w:val="0"/>
                <w:sz w:val="20"/>
                <w:szCs w:val="21"/>
              </w:rPr>
            </w:pPr>
            <w:r>
              <w:rPr>
                <w:rFonts w:hint="eastAsia" w:ascii="宋体" w:hAnsi="宋体" w:eastAsia="宋体" w:cs="宋体"/>
                <w:kern w:val="0"/>
                <w:sz w:val="20"/>
                <w:szCs w:val="21"/>
              </w:rPr>
              <w:t>360</w:t>
            </w:r>
          </w:p>
        </w:tc>
        <w:tc>
          <w:tcPr>
            <w:tcW w:w="0" w:type="auto"/>
            <w:vAlign w:val="center"/>
          </w:tcPr>
          <w:p w14:paraId="79039F23">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20</w:t>
            </w:r>
          </w:p>
        </w:tc>
        <w:tc>
          <w:tcPr>
            <w:tcW w:w="0" w:type="auto"/>
            <w:vAlign w:val="center"/>
          </w:tcPr>
          <w:p w14:paraId="1AFCFFAC">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76E929FF">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69FD0489">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2AA3E100">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6BFB7FAF">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2A5E4FBE">
            <w:pPr>
              <w:jc w:val="center"/>
              <w:rPr>
                <w:rFonts w:hint="eastAsia" w:ascii="宋体" w:hAnsi="宋体" w:eastAsia="宋体" w:cs="Times New Roman"/>
                <w:kern w:val="0"/>
                <w:sz w:val="20"/>
                <w:szCs w:val="21"/>
              </w:rPr>
            </w:pPr>
          </w:p>
        </w:tc>
      </w:tr>
      <w:tr w14:paraId="1500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6C0A3703">
            <w:pPr>
              <w:numPr>
                <w:ilvl w:val="0"/>
                <w:numId w:val="1"/>
              </w:numPr>
              <w:jc w:val="center"/>
              <w:rPr>
                <w:rFonts w:hint="eastAsia" w:ascii="宋体" w:hAnsi="宋体" w:eastAsia="宋体" w:cs="Times New Roman"/>
                <w:kern w:val="0"/>
                <w:sz w:val="20"/>
                <w:szCs w:val="21"/>
              </w:rPr>
            </w:pPr>
          </w:p>
        </w:tc>
        <w:tc>
          <w:tcPr>
            <w:tcW w:w="1129" w:type="dxa"/>
            <w:vAlign w:val="center"/>
          </w:tcPr>
          <w:p w14:paraId="5EED6A18">
            <w:pPr>
              <w:jc w:val="center"/>
              <w:rPr>
                <w:rFonts w:hint="eastAsia" w:ascii="宋体" w:hAnsi="宋体" w:eastAsia="宋体" w:cs="宋体"/>
                <w:kern w:val="0"/>
                <w:sz w:val="20"/>
                <w:szCs w:val="21"/>
              </w:rPr>
            </w:pPr>
            <w:r>
              <w:rPr>
                <w:rFonts w:hint="eastAsia" w:ascii="宋体" w:hAnsi="宋体" w:eastAsia="宋体" w:cs="宋体"/>
                <w:kern w:val="0"/>
                <w:sz w:val="20"/>
                <w:szCs w:val="21"/>
              </w:rPr>
              <w:t>信息技术</w:t>
            </w:r>
          </w:p>
        </w:tc>
        <w:tc>
          <w:tcPr>
            <w:tcW w:w="992" w:type="dxa"/>
            <w:vAlign w:val="center"/>
          </w:tcPr>
          <w:p w14:paraId="550C0C3C">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1152" w:type="dxa"/>
            <w:vAlign w:val="center"/>
          </w:tcPr>
          <w:p w14:paraId="4A3E3AC1">
            <w:pPr>
              <w:jc w:val="center"/>
              <w:rPr>
                <w:rFonts w:hint="eastAsia" w:ascii="宋体" w:hAnsi="宋体" w:eastAsia="宋体" w:cs="Times New Roman"/>
                <w:kern w:val="0"/>
                <w:sz w:val="20"/>
                <w:szCs w:val="21"/>
              </w:rPr>
            </w:pPr>
          </w:p>
        </w:tc>
        <w:tc>
          <w:tcPr>
            <w:tcW w:w="407" w:type="dxa"/>
            <w:vAlign w:val="center"/>
          </w:tcPr>
          <w:p w14:paraId="5060D99A">
            <w:pPr>
              <w:jc w:val="center"/>
              <w:rPr>
                <w:rFonts w:hint="eastAsia" w:ascii="宋体" w:hAnsi="宋体" w:eastAsia="宋体" w:cs="Times New Roman"/>
                <w:kern w:val="0"/>
                <w:sz w:val="20"/>
                <w:szCs w:val="21"/>
              </w:rPr>
            </w:pPr>
          </w:p>
        </w:tc>
        <w:tc>
          <w:tcPr>
            <w:tcW w:w="620" w:type="dxa"/>
            <w:vAlign w:val="center"/>
          </w:tcPr>
          <w:p w14:paraId="2E88BA78">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0" w:type="auto"/>
            <w:vAlign w:val="center"/>
          </w:tcPr>
          <w:p w14:paraId="4E66590C">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4</w:t>
            </w:r>
          </w:p>
        </w:tc>
        <w:tc>
          <w:tcPr>
            <w:tcW w:w="0" w:type="auto"/>
            <w:vAlign w:val="center"/>
          </w:tcPr>
          <w:p w14:paraId="4772F7D4">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209A4B05">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5A3CD1D6">
            <w:pPr>
              <w:jc w:val="center"/>
              <w:rPr>
                <w:rFonts w:hint="eastAsia" w:ascii="宋体" w:hAnsi="宋体" w:eastAsia="宋体" w:cs="Times New Roman"/>
                <w:kern w:val="0"/>
                <w:sz w:val="20"/>
                <w:szCs w:val="21"/>
              </w:rPr>
            </w:pPr>
          </w:p>
        </w:tc>
        <w:tc>
          <w:tcPr>
            <w:tcW w:w="0" w:type="auto"/>
            <w:vAlign w:val="center"/>
          </w:tcPr>
          <w:p w14:paraId="6A4AE278">
            <w:pPr>
              <w:jc w:val="center"/>
              <w:rPr>
                <w:rFonts w:hint="eastAsia" w:ascii="宋体" w:hAnsi="宋体" w:eastAsia="宋体" w:cs="Times New Roman"/>
                <w:kern w:val="0"/>
                <w:sz w:val="20"/>
                <w:szCs w:val="21"/>
              </w:rPr>
            </w:pPr>
          </w:p>
        </w:tc>
        <w:tc>
          <w:tcPr>
            <w:tcW w:w="0" w:type="auto"/>
            <w:vAlign w:val="center"/>
          </w:tcPr>
          <w:p w14:paraId="55DF0CBB">
            <w:pPr>
              <w:jc w:val="center"/>
              <w:rPr>
                <w:rFonts w:hint="eastAsia" w:ascii="宋体" w:hAnsi="宋体" w:eastAsia="宋体" w:cs="Times New Roman"/>
                <w:kern w:val="0"/>
                <w:sz w:val="20"/>
                <w:szCs w:val="21"/>
              </w:rPr>
            </w:pPr>
          </w:p>
        </w:tc>
        <w:tc>
          <w:tcPr>
            <w:tcW w:w="0" w:type="auto"/>
            <w:vAlign w:val="center"/>
          </w:tcPr>
          <w:p w14:paraId="68F8346D">
            <w:pPr>
              <w:jc w:val="center"/>
              <w:rPr>
                <w:rFonts w:hint="eastAsia" w:ascii="宋体" w:hAnsi="宋体" w:eastAsia="宋体" w:cs="Times New Roman"/>
                <w:kern w:val="0"/>
                <w:sz w:val="20"/>
                <w:szCs w:val="21"/>
              </w:rPr>
            </w:pPr>
          </w:p>
        </w:tc>
      </w:tr>
      <w:tr w14:paraId="0A5B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44A2200D">
            <w:pPr>
              <w:numPr>
                <w:ilvl w:val="0"/>
                <w:numId w:val="1"/>
              </w:numPr>
              <w:jc w:val="center"/>
              <w:rPr>
                <w:rFonts w:hint="eastAsia" w:ascii="宋体" w:hAnsi="宋体" w:eastAsia="宋体" w:cs="Times New Roman"/>
                <w:kern w:val="0"/>
                <w:sz w:val="20"/>
                <w:szCs w:val="21"/>
              </w:rPr>
            </w:pPr>
          </w:p>
        </w:tc>
        <w:tc>
          <w:tcPr>
            <w:tcW w:w="1129" w:type="dxa"/>
            <w:vAlign w:val="center"/>
          </w:tcPr>
          <w:p w14:paraId="1AB46299">
            <w:pPr>
              <w:jc w:val="center"/>
              <w:rPr>
                <w:rFonts w:hint="eastAsia" w:ascii="宋体" w:hAnsi="宋体" w:eastAsia="宋体" w:cs="宋体"/>
                <w:kern w:val="0"/>
                <w:sz w:val="20"/>
                <w:szCs w:val="21"/>
              </w:rPr>
            </w:pPr>
            <w:r>
              <w:rPr>
                <w:rFonts w:hint="eastAsia" w:ascii="宋体" w:hAnsi="宋体" w:eastAsia="宋体" w:cs="宋体"/>
                <w:kern w:val="0"/>
                <w:sz w:val="20"/>
                <w:szCs w:val="21"/>
              </w:rPr>
              <w:t>美术</w:t>
            </w:r>
          </w:p>
        </w:tc>
        <w:tc>
          <w:tcPr>
            <w:tcW w:w="992" w:type="dxa"/>
            <w:vAlign w:val="center"/>
          </w:tcPr>
          <w:p w14:paraId="15375330">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1152" w:type="dxa"/>
            <w:vAlign w:val="center"/>
          </w:tcPr>
          <w:p w14:paraId="067F167B">
            <w:pPr>
              <w:jc w:val="center"/>
              <w:rPr>
                <w:rFonts w:hint="eastAsia" w:ascii="宋体" w:hAnsi="宋体" w:eastAsia="宋体" w:cs="Times New Roman"/>
                <w:kern w:val="0"/>
                <w:sz w:val="20"/>
                <w:szCs w:val="21"/>
              </w:rPr>
            </w:pPr>
          </w:p>
        </w:tc>
        <w:tc>
          <w:tcPr>
            <w:tcW w:w="407" w:type="dxa"/>
            <w:vAlign w:val="center"/>
          </w:tcPr>
          <w:p w14:paraId="548E2F72">
            <w:pPr>
              <w:jc w:val="center"/>
              <w:rPr>
                <w:rFonts w:hint="eastAsia" w:ascii="宋体" w:hAnsi="宋体" w:eastAsia="宋体" w:cs="Times New Roman"/>
                <w:kern w:val="0"/>
                <w:sz w:val="20"/>
                <w:szCs w:val="21"/>
              </w:rPr>
            </w:pPr>
          </w:p>
        </w:tc>
        <w:tc>
          <w:tcPr>
            <w:tcW w:w="620" w:type="dxa"/>
            <w:vAlign w:val="center"/>
          </w:tcPr>
          <w:p w14:paraId="6DBEFC2E">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0" w:type="auto"/>
            <w:vAlign w:val="center"/>
          </w:tcPr>
          <w:p w14:paraId="52DD73C2">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w:t>
            </w:r>
          </w:p>
        </w:tc>
        <w:tc>
          <w:tcPr>
            <w:tcW w:w="0" w:type="auto"/>
            <w:vAlign w:val="center"/>
          </w:tcPr>
          <w:p w14:paraId="14AECDD8">
            <w:pPr>
              <w:jc w:val="center"/>
              <w:rPr>
                <w:rFonts w:hint="eastAsia" w:ascii="宋体" w:hAnsi="宋体" w:eastAsia="宋体" w:cs="Times New Roman"/>
                <w:kern w:val="0"/>
                <w:sz w:val="20"/>
                <w:szCs w:val="21"/>
              </w:rPr>
            </w:pPr>
          </w:p>
        </w:tc>
        <w:tc>
          <w:tcPr>
            <w:tcW w:w="0" w:type="auto"/>
            <w:vAlign w:val="center"/>
          </w:tcPr>
          <w:p w14:paraId="111B8E52">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692F91C4">
            <w:pPr>
              <w:jc w:val="center"/>
              <w:rPr>
                <w:rFonts w:hint="eastAsia" w:ascii="宋体" w:hAnsi="宋体" w:eastAsia="宋体" w:cs="Times New Roman"/>
                <w:kern w:val="0"/>
                <w:sz w:val="20"/>
                <w:szCs w:val="21"/>
              </w:rPr>
            </w:pPr>
          </w:p>
        </w:tc>
        <w:tc>
          <w:tcPr>
            <w:tcW w:w="0" w:type="auto"/>
            <w:vAlign w:val="center"/>
          </w:tcPr>
          <w:p w14:paraId="60F7EBF6">
            <w:pPr>
              <w:jc w:val="center"/>
              <w:rPr>
                <w:rFonts w:hint="eastAsia" w:ascii="宋体" w:hAnsi="宋体" w:eastAsia="宋体" w:cs="Times New Roman"/>
                <w:kern w:val="0"/>
                <w:sz w:val="20"/>
                <w:szCs w:val="21"/>
              </w:rPr>
            </w:pPr>
          </w:p>
        </w:tc>
        <w:tc>
          <w:tcPr>
            <w:tcW w:w="0" w:type="auto"/>
            <w:vAlign w:val="center"/>
          </w:tcPr>
          <w:p w14:paraId="22241B74">
            <w:pPr>
              <w:jc w:val="center"/>
              <w:rPr>
                <w:rFonts w:hint="eastAsia" w:ascii="宋体" w:hAnsi="宋体" w:eastAsia="宋体" w:cs="Times New Roman"/>
                <w:kern w:val="0"/>
                <w:sz w:val="20"/>
                <w:szCs w:val="21"/>
              </w:rPr>
            </w:pPr>
          </w:p>
        </w:tc>
        <w:tc>
          <w:tcPr>
            <w:tcW w:w="0" w:type="auto"/>
            <w:vAlign w:val="center"/>
          </w:tcPr>
          <w:p w14:paraId="5E3DF7DF">
            <w:pPr>
              <w:jc w:val="center"/>
              <w:rPr>
                <w:rFonts w:hint="eastAsia" w:ascii="宋体" w:hAnsi="宋体" w:eastAsia="宋体" w:cs="Times New Roman"/>
                <w:kern w:val="0"/>
                <w:sz w:val="20"/>
                <w:szCs w:val="21"/>
              </w:rPr>
            </w:pPr>
          </w:p>
        </w:tc>
      </w:tr>
      <w:tr w14:paraId="3FDA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3165626">
            <w:pPr>
              <w:numPr>
                <w:ilvl w:val="0"/>
                <w:numId w:val="1"/>
              </w:numPr>
              <w:jc w:val="center"/>
              <w:rPr>
                <w:rFonts w:hint="eastAsia" w:ascii="宋体" w:hAnsi="宋体" w:eastAsia="宋体" w:cs="Times New Roman"/>
                <w:kern w:val="0"/>
                <w:sz w:val="20"/>
                <w:szCs w:val="21"/>
              </w:rPr>
            </w:pPr>
          </w:p>
        </w:tc>
        <w:tc>
          <w:tcPr>
            <w:tcW w:w="1129" w:type="dxa"/>
            <w:vAlign w:val="center"/>
          </w:tcPr>
          <w:p w14:paraId="3AF3D76E">
            <w:pPr>
              <w:jc w:val="center"/>
              <w:rPr>
                <w:rFonts w:hint="eastAsia" w:ascii="宋体" w:hAnsi="宋体" w:eastAsia="宋体" w:cs="宋体"/>
                <w:kern w:val="0"/>
                <w:sz w:val="20"/>
                <w:szCs w:val="21"/>
              </w:rPr>
            </w:pPr>
            <w:r>
              <w:rPr>
                <w:rFonts w:hint="eastAsia" w:ascii="宋体" w:hAnsi="宋体" w:eastAsia="宋体" w:cs="宋体"/>
                <w:kern w:val="0"/>
                <w:sz w:val="20"/>
                <w:szCs w:val="21"/>
              </w:rPr>
              <w:t>历史</w:t>
            </w:r>
          </w:p>
        </w:tc>
        <w:tc>
          <w:tcPr>
            <w:tcW w:w="992" w:type="dxa"/>
            <w:vAlign w:val="center"/>
          </w:tcPr>
          <w:p w14:paraId="379C78E5">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1152" w:type="dxa"/>
            <w:vAlign w:val="center"/>
          </w:tcPr>
          <w:p w14:paraId="08D6AC2E">
            <w:pPr>
              <w:jc w:val="center"/>
              <w:rPr>
                <w:rFonts w:hint="eastAsia" w:ascii="宋体" w:hAnsi="宋体" w:eastAsia="宋体" w:cs="Times New Roman"/>
                <w:kern w:val="0"/>
                <w:sz w:val="20"/>
                <w:szCs w:val="21"/>
              </w:rPr>
            </w:pPr>
          </w:p>
        </w:tc>
        <w:tc>
          <w:tcPr>
            <w:tcW w:w="407" w:type="dxa"/>
            <w:vAlign w:val="center"/>
          </w:tcPr>
          <w:p w14:paraId="2E982306">
            <w:pPr>
              <w:jc w:val="center"/>
              <w:rPr>
                <w:rFonts w:hint="eastAsia" w:ascii="宋体" w:hAnsi="宋体" w:eastAsia="宋体" w:cs="Times New Roman"/>
                <w:kern w:val="0"/>
                <w:sz w:val="20"/>
                <w:szCs w:val="21"/>
              </w:rPr>
            </w:pPr>
          </w:p>
        </w:tc>
        <w:tc>
          <w:tcPr>
            <w:tcW w:w="620" w:type="dxa"/>
            <w:vAlign w:val="center"/>
          </w:tcPr>
          <w:p w14:paraId="1D846D81">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0" w:type="auto"/>
            <w:vAlign w:val="center"/>
          </w:tcPr>
          <w:p w14:paraId="7C69BCE9">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w:t>
            </w:r>
          </w:p>
        </w:tc>
        <w:tc>
          <w:tcPr>
            <w:tcW w:w="0" w:type="auto"/>
            <w:vAlign w:val="center"/>
          </w:tcPr>
          <w:p w14:paraId="7F8128AF">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1902AD19">
            <w:pPr>
              <w:jc w:val="center"/>
              <w:rPr>
                <w:rFonts w:hint="eastAsia" w:ascii="宋体" w:hAnsi="宋体" w:eastAsia="宋体" w:cs="Times New Roman"/>
                <w:kern w:val="0"/>
                <w:sz w:val="20"/>
                <w:szCs w:val="21"/>
              </w:rPr>
            </w:pPr>
          </w:p>
        </w:tc>
        <w:tc>
          <w:tcPr>
            <w:tcW w:w="0" w:type="auto"/>
            <w:vAlign w:val="center"/>
          </w:tcPr>
          <w:p w14:paraId="16B764BD">
            <w:pPr>
              <w:jc w:val="center"/>
              <w:rPr>
                <w:rFonts w:hint="eastAsia" w:ascii="宋体" w:hAnsi="宋体" w:eastAsia="宋体" w:cs="Times New Roman"/>
                <w:kern w:val="0"/>
                <w:sz w:val="20"/>
                <w:szCs w:val="21"/>
              </w:rPr>
            </w:pPr>
          </w:p>
        </w:tc>
        <w:tc>
          <w:tcPr>
            <w:tcW w:w="0" w:type="auto"/>
            <w:vAlign w:val="center"/>
          </w:tcPr>
          <w:p w14:paraId="14A0532C">
            <w:pPr>
              <w:jc w:val="center"/>
              <w:rPr>
                <w:rFonts w:hint="eastAsia" w:ascii="宋体" w:hAnsi="宋体" w:eastAsia="宋体" w:cs="Times New Roman"/>
                <w:kern w:val="0"/>
                <w:sz w:val="20"/>
                <w:szCs w:val="21"/>
              </w:rPr>
            </w:pPr>
          </w:p>
        </w:tc>
        <w:tc>
          <w:tcPr>
            <w:tcW w:w="0" w:type="auto"/>
            <w:vAlign w:val="center"/>
          </w:tcPr>
          <w:p w14:paraId="65A36E69">
            <w:pPr>
              <w:jc w:val="center"/>
              <w:rPr>
                <w:rFonts w:hint="eastAsia" w:ascii="宋体" w:hAnsi="宋体" w:eastAsia="宋体" w:cs="Times New Roman"/>
                <w:kern w:val="0"/>
                <w:sz w:val="20"/>
                <w:szCs w:val="21"/>
              </w:rPr>
            </w:pPr>
          </w:p>
        </w:tc>
        <w:tc>
          <w:tcPr>
            <w:tcW w:w="0" w:type="auto"/>
            <w:vAlign w:val="center"/>
          </w:tcPr>
          <w:p w14:paraId="49CFB186">
            <w:pPr>
              <w:jc w:val="center"/>
              <w:rPr>
                <w:rFonts w:hint="eastAsia" w:ascii="宋体" w:hAnsi="宋体" w:eastAsia="宋体" w:cs="Times New Roman"/>
                <w:kern w:val="0"/>
                <w:sz w:val="20"/>
                <w:szCs w:val="21"/>
              </w:rPr>
            </w:pPr>
          </w:p>
        </w:tc>
      </w:tr>
      <w:tr w14:paraId="614A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1A8993EC">
            <w:pPr>
              <w:numPr>
                <w:ilvl w:val="0"/>
                <w:numId w:val="1"/>
              </w:numPr>
              <w:jc w:val="center"/>
              <w:rPr>
                <w:rFonts w:hint="eastAsia" w:ascii="宋体" w:hAnsi="宋体" w:eastAsia="宋体" w:cs="Times New Roman"/>
                <w:kern w:val="0"/>
                <w:sz w:val="20"/>
                <w:szCs w:val="21"/>
              </w:rPr>
            </w:pPr>
          </w:p>
        </w:tc>
        <w:tc>
          <w:tcPr>
            <w:tcW w:w="1129" w:type="dxa"/>
            <w:vAlign w:val="center"/>
          </w:tcPr>
          <w:p w14:paraId="2AFC9117">
            <w:pPr>
              <w:jc w:val="center"/>
              <w:rPr>
                <w:rFonts w:hint="eastAsia" w:ascii="宋体" w:hAnsi="宋体" w:eastAsia="宋体" w:cs="宋体"/>
                <w:kern w:val="0"/>
                <w:sz w:val="20"/>
                <w:szCs w:val="21"/>
              </w:rPr>
            </w:pPr>
            <w:r>
              <w:rPr>
                <w:rFonts w:hint="eastAsia" w:ascii="宋体" w:hAnsi="宋体" w:eastAsia="宋体" w:cs="宋体"/>
                <w:kern w:val="0"/>
                <w:sz w:val="20"/>
                <w:szCs w:val="21"/>
              </w:rPr>
              <w:t>体育与健康</w:t>
            </w:r>
          </w:p>
        </w:tc>
        <w:tc>
          <w:tcPr>
            <w:tcW w:w="992" w:type="dxa"/>
            <w:vAlign w:val="center"/>
          </w:tcPr>
          <w:p w14:paraId="3656D65B">
            <w:pPr>
              <w:jc w:val="center"/>
              <w:rPr>
                <w:rFonts w:hint="eastAsia" w:ascii="宋体" w:hAnsi="宋体" w:eastAsia="宋体" w:cs="宋体"/>
                <w:kern w:val="0"/>
                <w:sz w:val="20"/>
                <w:szCs w:val="21"/>
              </w:rPr>
            </w:pPr>
            <w:r>
              <w:rPr>
                <w:rFonts w:hint="eastAsia" w:ascii="宋体" w:hAnsi="宋体" w:eastAsia="宋体" w:cs="宋体"/>
                <w:kern w:val="0"/>
                <w:sz w:val="20"/>
                <w:szCs w:val="21"/>
              </w:rPr>
              <w:t>180</w:t>
            </w:r>
          </w:p>
        </w:tc>
        <w:tc>
          <w:tcPr>
            <w:tcW w:w="1152" w:type="dxa"/>
            <w:vAlign w:val="center"/>
          </w:tcPr>
          <w:p w14:paraId="3C6A20F9">
            <w:pPr>
              <w:jc w:val="center"/>
              <w:rPr>
                <w:rFonts w:hint="eastAsia" w:ascii="宋体" w:hAnsi="宋体" w:eastAsia="宋体" w:cs="Times New Roman"/>
                <w:kern w:val="0"/>
                <w:sz w:val="20"/>
                <w:szCs w:val="21"/>
              </w:rPr>
            </w:pPr>
          </w:p>
        </w:tc>
        <w:tc>
          <w:tcPr>
            <w:tcW w:w="407" w:type="dxa"/>
            <w:vAlign w:val="center"/>
          </w:tcPr>
          <w:p w14:paraId="4E7FC7F9">
            <w:pPr>
              <w:jc w:val="center"/>
              <w:rPr>
                <w:rFonts w:hint="eastAsia" w:ascii="宋体" w:hAnsi="宋体" w:eastAsia="宋体" w:cs="Times New Roman"/>
                <w:kern w:val="0"/>
                <w:sz w:val="20"/>
                <w:szCs w:val="21"/>
              </w:rPr>
            </w:pPr>
          </w:p>
        </w:tc>
        <w:tc>
          <w:tcPr>
            <w:tcW w:w="620" w:type="dxa"/>
            <w:vAlign w:val="center"/>
          </w:tcPr>
          <w:p w14:paraId="17277B4B">
            <w:pPr>
              <w:jc w:val="center"/>
              <w:rPr>
                <w:rFonts w:hint="eastAsia" w:ascii="宋体" w:hAnsi="宋体" w:eastAsia="宋体" w:cs="宋体"/>
                <w:kern w:val="0"/>
                <w:sz w:val="20"/>
                <w:szCs w:val="21"/>
              </w:rPr>
            </w:pPr>
            <w:r>
              <w:rPr>
                <w:rFonts w:hint="eastAsia" w:ascii="宋体" w:hAnsi="宋体" w:eastAsia="宋体" w:cs="宋体"/>
                <w:kern w:val="0"/>
                <w:sz w:val="20"/>
                <w:szCs w:val="21"/>
              </w:rPr>
              <w:t>180</w:t>
            </w:r>
          </w:p>
        </w:tc>
        <w:tc>
          <w:tcPr>
            <w:tcW w:w="0" w:type="auto"/>
            <w:vAlign w:val="center"/>
          </w:tcPr>
          <w:p w14:paraId="60B1ABEF">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10</w:t>
            </w:r>
          </w:p>
        </w:tc>
        <w:tc>
          <w:tcPr>
            <w:tcW w:w="0" w:type="auto"/>
            <w:vAlign w:val="center"/>
          </w:tcPr>
          <w:p w14:paraId="1B1DD8CD">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6312F64E">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697FF343">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6CA444E0">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74F34905">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34454A90">
            <w:pPr>
              <w:jc w:val="center"/>
              <w:rPr>
                <w:rFonts w:hint="eastAsia" w:ascii="宋体" w:hAnsi="宋体" w:eastAsia="宋体" w:cs="Times New Roman"/>
                <w:kern w:val="0"/>
                <w:sz w:val="20"/>
                <w:szCs w:val="21"/>
              </w:rPr>
            </w:pPr>
          </w:p>
        </w:tc>
      </w:tr>
      <w:tr w14:paraId="63A9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575B7026">
            <w:pPr>
              <w:numPr>
                <w:ilvl w:val="0"/>
                <w:numId w:val="1"/>
              </w:numPr>
              <w:jc w:val="center"/>
              <w:rPr>
                <w:rFonts w:hint="eastAsia" w:ascii="宋体" w:hAnsi="宋体" w:eastAsia="宋体" w:cs="Times New Roman"/>
                <w:kern w:val="0"/>
                <w:sz w:val="20"/>
                <w:szCs w:val="21"/>
              </w:rPr>
            </w:pPr>
          </w:p>
        </w:tc>
        <w:tc>
          <w:tcPr>
            <w:tcW w:w="1129" w:type="dxa"/>
            <w:vAlign w:val="center"/>
          </w:tcPr>
          <w:p w14:paraId="69EA4EC0">
            <w:pPr>
              <w:jc w:val="center"/>
              <w:rPr>
                <w:rFonts w:hint="eastAsia" w:ascii="宋体" w:hAnsi="宋体" w:eastAsia="宋体" w:cs="宋体"/>
                <w:kern w:val="0"/>
                <w:sz w:val="20"/>
                <w:szCs w:val="21"/>
              </w:rPr>
            </w:pPr>
            <w:r>
              <w:rPr>
                <w:rFonts w:hint="eastAsia" w:ascii="宋体" w:hAnsi="宋体" w:eastAsia="宋体" w:cs="宋体"/>
                <w:kern w:val="0"/>
                <w:sz w:val="20"/>
                <w:szCs w:val="21"/>
              </w:rPr>
              <w:t>哲学与人生</w:t>
            </w:r>
          </w:p>
        </w:tc>
        <w:tc>
          <w:tcPr>
            <w:tcW w:w="992" w:type="dxa"/>
            <w:vAlign w:val="center"/>
          </w:tcPr>
          <w:p w14:paraId="5CDBF9A2">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1152" w:type="dxa"/>
            <w:vAlign w:val="center"/>
          </w:tcPr>
          <w:p w14:paraId="7E04AC8A">
            <w:pPr>
              <w:jc w:val="center"/>
              <w:rPr>
                <w:rFonts w:hint="eastAsia" w:ascii="宋体" w:hAnsi="宋体" w:eastAsia="宋体" w:cs="Times New Roman"/>
                <w:kern w:val="0"/>
                <w:sz w:val="20"/>
                <w:szCs w:val="21"/>
              </w:rPr>
            </w:pPr>
          </w:p>
        </w:tc>
        <w:tc>
          <w:tcPr>
            <w:tcW w:w="407" w:type="dxa"/>
            <w:vAlign w:val="center"/>
          </w:tcPr>
          <w:p w14:paraId="145C3188">
            <w:pPr>
              <w:jc w:val="center"/>
              <w:rPr>
                <w:rFonts w:hint="eastAsia" w:ascii="宋体" w:hAnsi="宋体" w:eastAsia="宋体" w:cs="Times New Roman"/>
                <w:kern w:val="0"/>
                <w:sz w:val="20"/>
                <w:szCs w:val="21"/>
              </w:rPr>
            </w:pPr>
          </w:p>
        </w:tc>
        <w:tc>
          <w:tcPr>
            <w:tcW w:w="620" w:type="dxa"/>
            <w:vAlign w:val="center"/>
          </w:tcPr>
          <w:p w14:paraId="2FE4EA93">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0" w:type="auto"/>
            <w:vAlign w:val="center"/>
          </w:tcPr>
          <w:p w14:paraId="7C07DDC5">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w:t>
            </w:r>
          </w:p>
        </w:tc>
        <w:tc>
          <w:tcPr>
            <w:tcW w:w="0" w:type="auto"/>
            <w:vAlign w:val="center"/>
          </w:tcPr>
          <w:p w14:paraId="54D3BCA3">
            <w:pPr>
              <w:jc w:val="center"/>
              <w:rPr>
                <w:rFonts w:hint="eastAsia" w:ascii="宋体" w:hAnsi="宋体" w:eastAsia="宋体" w:cs="Times New Roman"/>
                <w:kern w:val="0"/>
                <w:sz w:val="20"/>
                <w:szCs w:val="21"/>
              </w:rPr>
            </w:pPr>
          </w:p>
        </w:tc>
        <w:tc>
          <w:tcPr>
            <w:tcW w:w="0" w:type="auto"/>
            <w:vAlign w:val="center"/>
          </w:tcPr>
          <w:p w14:paraId="59F88C9C">
            <w:pPr>
              <w:jc w:val="center"/>
              <w:rPr>
                <w:rFonts w:hint="eastAsia" w:ascii="宋体" w:hAnsi="宋体" w:eastAsia="宋体" w:cs="Times New Roman"/>
                <w:kern w:val="0"/>
                <w:sz w:val="20"/>
                <w:szCs w:val="21"/>
              </w:rPr>
            </w:pPr>
          </w:p>
        </w:tc>
        <w:tc>
          <w:tcPr>
            <w:tcW w:w="0" w:type="auto"/>
            <w:vAlign w:val="center"/>
          </w:tcPr>
          <w:p w14:paraId="2F371CE2">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705BC644">
            <w:pPr>
              <w:jc w:val="center"/>
              <w:rPr>
                <w:rFonts w:hint="eastAsia" w:ascii="宋体" w:hAnsi="宋体" w:eastAsia="宋体" w:cs="Times New Roman"/>
                <w:kern w:val="0"/>
                <w:sz w:val="20"/>
                <w:szCs w:val="21"/>
              </w:rPr>
            </w:pPr>
          </w:p>
        </w:tc>
        <w:tc>
          <w:tcPr>
            <w:tcW w:w="0" w:type="auto"/>
            <w:vAlign w:val="center"/>
          </w:tcPr>
          <w:p w14:paraId="0BD21970">
            <w:pPr>
              <w:jc w:val="center"/>
              <w:rPr>
                <w:rFonts w:hint="eastAsia" w:ascii="宋体" w:hAnsi="宋体" w:eastAsia="宋体" w:cs="Times New Roman"/>
                <w:kern w:val="0"/>
                <w:sz w:val="20"/>
                <w:szCs w:val="21"/>
              </w:rPr>
            </w:pPr>
          </w:p>
        </w:tc>
        <w:tc>
          <w:tcPr>
            <w:tcW w:w="0" w:type="auto"/>
            <w:vAlign w:val="center"/>
          </w:tcPr>
          <w:p w14:paraId="1626A58C">
            <w:pPr>
              <w:jc w:val="center"/>
              <w:rPr>
                <w:rFonts w:hint="eastAsia" w:ascii="宋体" w:hAnsi="宋体" w:eastAsia="宋体" w:cs="Times New Roman"/>
                <w:kern w:val="0"/>
                <w:sz w:val="20"/>
                <w:szCs w:val="21"/>
              </w:rPr>
            </w:pPr>
          </w:p>
        </w:tc>
      </w:tr>
      <w:tr w14:paraId="6A43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06CDFC4">
            <w:pPr>
              <w:numPr>
                <w:ilvl w:val="0"/>
                <w:numId w:val="1"/>
              </w:numPr>
              <w:jc w:val="center"/>
              <w:rPr>
                <w:rFonts w:hint="eastAsia" w:ascii="宋体" w:hAnsi="宋体" w:eastAsia="宋体" w:cs="Times New Roman"/>
                <w:kern w:val="0"/>
                <w:sz w:val="20"/>
                <w:szCs w:val="21"/>
              </w:rPr>
            </w:pPr>
          </w:p>
        </w:tc>
        <w:tc>
          <w:tcPr>
            <w:tcW w:w="1129" w:type="dxa"/>
            <w:vAlign w:val="center"/>
          </w:tcPr>
          <w:p w14:paraId="1BD15166">
            <w:pPr>
              <w:jc w:val="center"/>
              <w:rPr>
                <w:rFonts w:hint="eastAsia" w:ascii="宋体" w:hAnsi="宋体" w:eastAsia="宋体" w:cs="宋体"/>
                <w:kern w:val="0"/>
                <w:sz w:val="20"/>
                <w:szCs w:val="21"/>
              </w:rPr>
            </w:pPr>
            <w:r>
              <w:rPr>
                <w:rFonts w:hint="eastAsia" w:ascii="宋体" w:hAnsi="宋体" w:eastAsia="宋体" w:cs="宋体"/>
                <w:kern w:val="0"/>
                <w:sz w:val="20"/>
                <w:szCs w:val="21"/>
              </w:rPr>
              <w:t>中国特色社会主义</w:t>
            </w:r>
          </w:p>
        </w:tc>
        <w:tc>
          <w:tcPr>
            <w:tcW w:w="992" w:type="dxa"/>
            <w:vAlign w:val="center"/>
          </w:tcPr>
          <w:p w14:paraId="482C7ECF">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1152" w:type="dxa"/>
            <w:vAlign w:val="center"/>
          </w:tcPr>
          <w:p w14:paraId="6E09B359">
            <w:pPr>
              <w:jc w:val="center"/>
              <w:rPr>
                <w:rFonts w:hint="eastAsia" w:ascii="宋体" w:hAnsi="宋体" w:eastAsia="宋体" w:cs="Times New Roman"/>
                <w:kern w:val="0"/>
                <w:sz w:val="20"/>
                <w:szCs w:val="21"/>
              </w:rPr>
            </w:pPr>
          </w:p>
        </w:tc>
        <w:tc>
          <w:tcPr>
            <w:tcW w:w="407" w:type="dxa"/>
            <w:vAlign w:val="center"/>
          </w:tcPr>
          <w:p w14:paraId="0532499B">
            <w:pPr>
              <w:jc w:val="center"/>
              <w:rPr>
                <w:rFonts w:hint="eastAsia" w:ascii="宋体" w:hAnsi="宋体" w:eastAsia="宋体" w:cs="Times New Roman"/>
                <w:kern w:val="0"/>
                <w:sz w:val="20"/>
                <w:szCs w:val="21"/>
              </w:rPr>
            </w:pPr>
          </w:p>
        </w:tc>
        <w:tc>
          <w:tcPr>
            <w:tcW w:w="620" w:type="dxa"/>
            <w:vAlign w:val="center"/>
          </w:tcPr>
          <w:p w14:paraId="753E84EA">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0" w:type="auto"/>
            <w:vAlign w:val="center"/>
          </w:tcPr>
          <w:p w14:paraId="7A7DFB64">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w:t>
            </w:r>
          </w:p>
        </w:tc>
        <w:tc>
          <w:tcPr>
            <w:tcW w:w="0" w:type="auto"/>
            <w:vAlign w:val="center"/>
          </w:tcPr>
          <w:p w14:paraId="4E222B3B">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0FE152AC">
            <w:pPr>
              <w:jc w:val="center"/>
              <w:rPr>
                <w:rFonts w:hint="eastAsia" w:ascii="宋体" w:hAnsi="宋体" w:eastAsia="宋体" w:cs="Times New Roman"/>
                <w:kern w:val="0"/>
                <w:sz w:val="20"/>
                <w:szCs w:val="21"/>
              </w:rPr>
            </w:pPr>
          </w:p>
        </w:tc>
        <w:tc>
          <w:tcPr>
            <w:tcW w:w="0" w:type="auto"/>
            <w:vAlign w:val="center"/>
          </w:tcPr>
          <w:p w14:paraId="522D5AF6">
            <w:pPr>
              <w:jc w:val="center"/>
              <w:rPr>
                <w:rFonts w:hint="eastAsia" w:ascii="宋体" w:hAnsi="宋体" w:eastAsia="宋体" w:cs="Times New Roman"/>
                <w:kern w:val="0"/>
                <w:sz w:val="20"/>
                <w:szCs w:val="21"/>
              </w:rPr>
            </w:pPr>
          </w:p>
        </w:tc>
        <w:tc>
          <w:tcPr>
            <w:tcW w:w="0" w:type="auto"/>
            <w:vAlign w:val="center"/>
          </w:tcPr>
          <w:p w14:paraId="31077E56">
            <w:pPr>
              <w:jc w:val="center"/>
              <w:rPr>
                <w:rFonts w:hint="eastAsia" w:ascii="宋体" w:hAnsi="宋体" w:eastAsia="宋体" w:cs="Times New Roman"/>
                <w:kern w:val="0"/>
                <w:sz w:val="20"/>
                <w:szCs w:val="21"/>
              </w:rPr>
            </w:pPr>
          </w:p>
        </w:tc>
        <w:tc>
          <w:tcPr>
            <w:tcW w:w="0" w:type="auto"/>
            <w:vAlign w:val="center"/>
          </w:tcPr>
          <w:p w14:paraId="07868376">
            <w:pPr>
              <w:jc w:val="center"/>
              <w:rPr>
                <w:rFonts w:hint="eastAsia" w:ascii="宋体" w:hAnsi="宋体" w:eastAsia="宋体" w:cs="Times New Roman"/>
                <w:kern w:val="0"/>
                <w:sz w:val="20"/>
                <w:szCs w:val="21"/>
              </w:rPr>
            </w:pPr>
          </w:p>
        </w:tc>
        <w:tc>
          <w:tcPr>
            <w:tcW w:w="0" w:type="auto"/>
            <w:vAlign w:val="center"/>
          </w:tcPr>
          <w:p w14:paraId="4E6DEDA7">
            <w:pPr>
              <w:jc w:val="center"/>
              <w:rPr>
                <w:rFonts w:hint="eastAsia" w:ascii="宋体" w:hAnsi="宋体" w:eastAsia="宋体" w:cs="Times New Roman"/>
                <w:kern w:val="0"/>
                <w:sz w:val="20"/>
                <w:szCs w:val="21"/>
              </w:rPr>
            </w:pPr>
          </w:p>
        </w:tc>
      </w:tr>
      <w:tr w14:paraId="2DB9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3CEB9B1E">
            <w:pPr>
              <w:numPr>
                <w:ilvl w:val="0"/>
                <w:numId w:val="1"/>
              </w:numPr>
              <w:jc w:val="center"/>
              <w:rPr>
                <w:rFonts w:hint="eastAsia" w:ascii="宋体" w:hAnsi="宋体" w:eastAsia="宋体" w:cs="Times New Roman"/>
                <w:kern w:val="0"/>
                <w:sz w:val="20"/>
                <w:szCs w:val="21"/>
              </w:rPr>
            </w:pPr>
          </w:p>
        </w:tc>
        <w:tc>
          <w:tcPr>
            <w:tcW w:w="1129" w:type="dxa"/>
            <w:vAlign w:val="center"/>
          </w:tcPr>
          <w:p w14:paraId="35AAA8A3">
            <w:pPr>
              <w:jc w:val="center"/>
              <w:rPr>
                <w:rFonts w:hint="eastAsia" w:ascii="宋体" w:hAnsi="宋体" w:eastAsia="宋体" w:cs="宋体"/>
                <w:kern w:val="0"/>
                <w:sz w:val="20"/>
                <w:szCs w:val="21"/>
              </w:rPr>
            </w:pPr>
            <w:r>
              <w:rPr>
                <w:rFonts w:hint="eastAsia" w:ascii="宋体" w:hAnsi="宋体" w:eastAsia="宋体" w:cs="宋体"/>
                <w:kern w:val="0"/>
                <w:sz w:val="20"/>
                <w:szCs w:val="21"/>
              </w:rPr>
              <w:t>职业道德与法治</w:t>
            </w:r>
          </w:p>
        </w:tc>
        <w:tc>
          <w:tcPr>
            <w:tcW w:w="992" w:type="dxa"/>
            <w:vAlign w:val="center"/>
          </w:tcPr>
          <w:p w14:paraId="6F144DC7">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1152" w:type="dxa"/>
            <w:vAlign w:val="center"/>
          </w:tcPr>
          <w:p w14:paraId="78F8BFF4">
            <w:pPr>
              <w:jc w:val="center"/>
              <w:rPr>
                <w:rFonts w:hint="eastAsia" w:ascii="宋体" w:hAnsi="宋体" w:eastAsia="宋体" w:cs="Times New Roman"/>
                <w:kern w:val="0"/>
                <w:sz w:val="20"/>
                <w:szCs w:val="21"/>
              </w:rPr>
            </w:pPr>
          </w:p>
        </w:tc>
        <w:tc>
          <w:tcPr>
            <w:tcW w:w="407" w:type="dxa"/>
            <w:vAlign w:val="center"/>
          </w:tcPr>
          <w:p w14:paraId="79E8ECCC">
            <w:pPr>
              <w:jc w:val="center"/>
              <w:rPr>
                <w:rFonts w:hint="eastAsia" w:ascii="宋体" w:hAnsi="宋体" w:eastAsia="宋体" w:cs="Times New Roman"/>
                <w:kern w:val="0"/>
                <w:sz w:val="20"/>
                <w:szCs w:val="21"/>
              </w:rPr>
            </w:pPr>
          </w:p>
        </w:tc>
        <w:tc>
          <w:tcPr>
            <w:tcW w:w="620" w:type="dxa"/>
            <w:vAlign w:val="center"/>
          </w:tcPr>
          <w:p w14:paraId="77D1435E">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0" w:type="auto"/>
            <w:vAlign w:val="center"/>
          </w:tcPr>
          <w:p w14:paraId="321277B1">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w:t>
            </w:r>
          </w:p>
        </w:tc>
        <w:tc>
          <w:tcPr>
            <w:tcW w:w="0" w:type="auto"/>
            <w:vAlign w:val="center"/>
          </w:tcPr>
          <w:p w14:paraId="09869599">
            <w:pPr>
              <w:jc w:val="center"/>
              <w:rPr>
                <w:rFonts w:hint="eastAsia" w:ascii="宋体" w:hAnsi="宋体" w:eastAsia="宋体" w:cs="Times New Roman"/>
                <w:kern w:val="0"/>
                <w:sz w:val="20"/>
                <w:szCs w:val="21"/>
              </w:rPr>
            </w:pPr>
          </w:p>
        </w:tc>
        <w:tc>
          <w:tcPr>
            <w:tcW w:w="0" w:type="auto"/>
            <w:vAlign w:val="center"/>
          </w:tcPr>
          <w:p w14:paraId="0B25CF53">
            <w:pPr>
              <w:jc w:val="center"/>
              <w:rPr>
                <w:rFonts w:hint="eastAsia" w:ascii="宋体" w:hAnsi="宋体" w:eastAsia="宋体" w:cs="Times New Roman"/>
                <w:kern w:val="0"/>
                <w:sz w:val="20"/>
                <w:szCs w:val="21"/>
              </w:rPr>
            </w:pPr>
          </w:p>
        </w:tc>
        <w:tc>
          <w:tcPr>
            <w:tcW w:w="0" w:type="auto"/>
            <w:vAlign w:val="center"/>
          </w:tcPr>
          <w:p w14:paraId="448F543B">
            <w:pPr>
              <w:jc w:val="center"/>
              <w:rPr>
                <w:rFonts w:hint="eastAsia" w:ascii="宋体" w:hAnsi="宋体" w:eastAsia="宋体" w:cs="Times New Roman"/>
                <w:kern w:val="0"/>
                <w:sz w:val="20"/>
                <w:szCs w:val="21"/>
              </w:rPr>
            </w:pPr>
          </w:p>
        </w:tc>
        <w:tc>
          <w:tcPr>
            <w:tcW w:w="0" w:type="auto"/>
            <w:vAlign w:val="center"/>
          </w:tcPr>
          <w:p w14:paraId="499F344C">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7BA631C8">
            <w:pPr>
              <w:jc w:val="center"/>
              <w:rPr>
                <w:rFonts w:hint="eastAsia" w:ascii="宋体" w:hAnsi="宋体" w:eastAsia="宋体" w:cs="Times New Roman"/>
                <w:kern w:val="0"/>
                <w:sz w:val="20"/>
                <w:szCs w:val="21"/>
              </w:rPr>
            </w:pPr>
          </w:p>
        </w:tc>
        <w:tc>
          <w:tcPr>
            <w:tcW w:w="0" w:type="auto"/>
            <w:vAlign w:val="center"/>
          </w:tcPr>
          <w:p w14:paraId="31D0AE42">
            <w:pPr>
              <w:jc w:val="center"/>
              <w:rPr>
                <w:rFonts w:hint="eastAsia" w:ascii="宋体" w:hAnsi="宋体" w:eastAsia="宋体" w:cs="Times New Roman"/>
                <w:kern w:val="0"/>
                <w:sz w:val="20"/>
                <w:szCs w:val="21"/>
              </w:rPr>
            </w:pPr>
          </w:p>
        </w:tc>
      </w:tr>
      <w:tr w14:paraId="147B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6B8595B5">
            <w:pPr>
              <w:numPr>
                <w:ilvl w:val="0"/>
                <w:numId w:val="1"/>
              </w:numPr>
              <w:jc w:val="center"/>
              <w:rPr>
                <w:rFonts w:hint="eastAsia" w:ascii="宋体" w:hAnsi="宋体" w:eastAsia="宋体" w:cs="Times New Roman"/>
                <w:kern w:val="0"/>
                <w:sz w:val="20"/>
                <w:szCs w:val="21"/>
              </w:rPr>
            </w:pPr>
          </w:p>
        </w:tc>
        <w:tc>
          <w:tcPr>
            <w:tcW w:w="1129" w:type="dxa"/>
            <w:vAlign w:val="center"/>
          </w:tcPr>
          <w:p w14:paraId="7ECD28D3">
            <w:pPr>
              <w:jc w:val="center"/>
              <w:rPr>
                <w:rFonts w:hint="eastAsia" w:ascii="宋体" w:hAnsi="宋体" w:eastAsia="宋体" w:cs="宋体"/>
                <w:kern w:val="0"/>
                <w:sz w:val="20"/>
                <w:szCs w:val="21"/>
              </w:rPr>
            </w:pPr>
            <w:r>
              <w:rPr>
                <w:rFonts w:hint="eastAsia" w:ascii="宋体" w:hAnsi="宋体" w:eastAsia="宋体" w:cs="宋体"/>
                <w:kern w:val="0"/>
                <w:sz w:val="20"/>
                <w:szCs w:val="21"/>
              </w:rPr>
              <w:t>心理健康与职业生涯</w:t>
            </w:r>
          </w:p>
        </w:tc>
        <w:tc>
          <w:tcPr>
            <w:tcW w:w="992" w:type="dxa"/>
            <w:vAlign w:val="center"/>
          </w:tcPr>
          <w:p w14:paraId="1FA43265">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1152" w:type="dxa"/>
            <w:vAlign w:val="center"/>
          </w:tcPr>
          <w:p w14:paraId="792E1D63">
            <w:pPr>
              <w:jc w:val="center"/>
              <w:rPr>
                <w:rFonts w:hint="eastAsia" w:ascii="宋体" w:hAnsi="宋体" w:eastAsia="宋体" w:cs="Times New Roman"/>
                <w:kern w:val="0"/>
                <w:sz w:val="20"/>
                <w:szCs w:val="21"/>
              </w:rPr>
            </w:pPr>
          </w:p>
        </w:tc>
        <w:tc>
          <w:tcPr>
            <w:tcW w:w="407" w:type="dxa"/>
            <w:vAlign w:val="center"/>
          </w:tcPr>
          <w:p w14:paraId="792A50DA">
            <w:pPr>
              <w:jc w:val="center"/>
              <w:rPr>
                <w:rFonts w:hint="eastAsia" w:ascii="宋体" w:hAnsi="宋体" w:eastAsia="宋体" w:cs="Times New Roman"/>
                <w:kern w:val="0"/>
                <w:sz w:val="20"/>
                <w:szCs w:val="21"/>
              </w:rPr>
            </w:pPr>
          </w:p>
        </w:tc>
        <w:tc>
          <w:tcPr>
            <w:tcW w:w="620" w:type="dxa"/>
            <w:vAlign w:val="center"/>
          </w:tcPr>
          <w:p w14:paraId="676CBEFE">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0" w:type="auto"/>
            <w:vAlign w:val="center"/>
          </w:tcPr>
          <w:p w14:paraId="51E80398">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w:t>
            </w:r>
          </w:p>
        </w:tc>
        <w:tc>
          <w:tcPr>
            <w:tcW w:w="0" w:type="auto"/>
            <w:vAlign w:val="center"/>
          </w:tcPr>
          <w:p w14:paraId="4CDEB895">
            <w:pPr>
              <w:jc w:val="center"/>
              <w:rPr>
                <w:rFonts w:hint="eastAsia" w:ascii="宋体" w:hAnsi="宋体" w:eastAsia="宋体" w:cs="Times New Roman"/>
                <w:kern w:val="0"/>
                <w:sz w:val="20"/>
                <w:szCs w:val="21"/>
              </w:rPr>
            </w:pPr>
          </w:p>
        </w:tc>
        <w:tc>
          <w:tcPr>
            <w:tcW w:w="0" w:type="auto"/>
            <w:vAlign w:val="center"/>
          </w:tcPr>
          <w:p w14:paraId="175C0838">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40B408E3">
            <w:pPr>
              <w:jc w:val="center"/>
              <w:rPr>
                <w:rFonts w:hint="eastAsia" w:ascii="宋体" w:hAnsi="宋体" w:eastAsia="宋体" w:cs="Times New Roman"/>
                <w:kern w:val="0"/>
                <w:sz w:val="20"/>
                <w:szCs w:val="21"/>
              </w:rPr>
            </w:pPr>
          </w:p>
        </w:tc>
        <w:tc>
          <w:tcPr>
            <w:tcW w:w="0" w:type="auto"/>
            <w:vAlign w:val="center"/>
          </w:tcPr>
          <w:p w14:paraId="55C5BD50">
            <w:pPr>
              <w:jc w:val="center"/>
              <w:rPr>
                <w:rFonts w:hint="eastAsia" w:ascii="宋体" w:hAnsi="宋体" w:eastAsia="宋体" w:cs="Times New Roman"/>
                <w:kern w:val="0"/>
                <w:sz w:val="20"/>
                <w:szCs w:val="21"/>
              </w:rPr>
            </w:pPr>
          </w:p>
        </w:tc>
        <w:tc>
          <w:tcPr>
            <w:tcW w:w="0" w:type="auto"/>
            <w:vAlign w:val="center"/>
          </w:tcPr>
          <w:p w14:paraId="1DFC7F87">
            <w:pPr>
              <w:jc w:val="center"/>
              <w:rPr>
                <w:rFonts w:hint="eastAsia" w:ascii="宋体" w:hAnsi="宋体" w:eastAsia="宋体" w:cs="Times New Roman"/>
                <w:kern w:val="0"/>
                <w:sz w:val="20"/>
                <w:szCs w:val="21"/>
              </w:rPr>
            </w:pPr>
          </w:p>
        </w:tc>
        <w:tc>
          <w:tcPr>
            <w:tcW w:w="0" w:type="auto"/>
            <w:vAlign w:val="center"/>
          </w:tcPr>
          <w:p w14:paraId="7AB5333C">
            <w:pPr>
              <w:jc w:val="center"/>
              <w:rPr>
                <w:rFonts w:hint="eastAsia" w:ascii="宋体" w:hAnsi="宋体" w:eastAsia="宋体" w:cs="Times New Roman"/>
                <w:kern w:val="0"/>
                <w:sz w:val="20"/>
                <w:szCs w:val="21"/>
              </w:rPr>
            </w:pPr>
          </w:p>
        </w:tc>
      </w:tr>
      <w:tr w14:paraId="4DBA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vAlign w:val="center"/>
          </w:tcPr>
          <w:p w14:paraId="62C800D4">
            <w:pPr>
              <w:jc w:val="center"/>
              <w:rPr>
                <w:rFonts w:hint="eastAsia" w:ascii="宋体" w:hAnsi="宋体" w:eastAsia="宋体" w:cs="Times New Roman"/>
                <w:b/>
                <w:kern w:val="0"/>
                <w:sz w:val="20"/>
                <w:szCs w:val="21"/>
              </w:rPr>
            </w:pPr>
            <w:r>
              <w:rPr>
                <w:rFonts w:hint="eastAsia" w:ascii="黑体" w:hAnsi="黑体" w:eastAsia="黑体" w:cs="黑体"/>
                <w:b/>
                <w:kern w:val="0"/>
                <w:sz w:val="21"/>
                <w:szCs w:val="21"/>
              </w:rPr>
              <w:t>公共基础课小计</w:t>
            </w:r>
          </w:p>
        </w:tc>
        <w:tc>
          <w:tcPr>
            <w:tcW w:w="992" w:type="dxa"/>
            <w:vAlign w:val="center"/>
          </w:tcPr>
          <w:p w14:paraId="2DD4A6CC">
            <w:pPr>
              <w:jc w:val="center"/>
              <w:rPr>
                <w:rFonts w:hint="eastAsia" w:ascii="宋体" w:hAnsi="宋体" w:eastAsia="宋体" w:cs="Times New Roman"/>
                <w:b/>
                <w:kern w:val="0"/>
                <w:sz w:val="20"/>
                <w:szCs w:val="21"/>
              </w:rPr>
            </w:pPr>
            <w:r>
              <w:rPr>
                <w:rFonts w:hint="eastAsia" w:ascii="宋体" w:hAnsi="宋体" w:eastAsia="宋体" w:cs="Times New Roman"/>
                <w:b/>
                <w:kern w:val="0"/>
                <w:sz w:val="20"/>
                <w:szCs w:val="21"/>
              </w:rPr>
              <w:t>1548</w:t>
            </w:r>
          </w:p>
        </w:tc>
        <w:tc>
          <w:tcPr>
            <w:tcW w:w="1152" w:type="dxa"/>
            <w:vAlign w:val="center"/>
          </w:tcPr>
          <w:p w14:paraId="520FBB85">
            <w:pPr>
              <w:jc w:val="center"/>
              <w:rPr>
                <w:rFonts w:hint="eastAsia" w:ascii="宋体" w:hAnsi="宋体" w:eastAsia="宋体" w:cs="Times New Roman"/>
                <w:b/>
                <w:kern w:val="0"/>
                <w:sz w:val="20"/>
                <w:szCs w:val="21"/>
              </w:rPr>
            </w:pPr>
          </w:p>
        </w:tc>
        <w:tc>
          <w:tcPr>
            <w:tcW w:w="407" w:type="dxa"/>
            <w:vAlign w:val="center"/>
          </w:tcPr>
          <w:p w14:paraId="4099CE3C">
            <w:pPr>
              <w:jc w:val="center"/>
              <w:rPr>
                <w:rFonts w:hint="eastAsia" w:ascii="宋体" w:hAnsi="宋体" w:eastAsia="宋体" w:cs="Times New Roman"/>
                <w:b/>
                <w:kern w:val="0"/>
                <w:sz w:val="20"/>
                <w:szCs w:val="21"/>
              </w:rPr>
            </w:pPr>
          </w:p>
        </w:tc>
        <w:tc>
          <w:tcPr>
            <w:tcW w:w="620" w:type="dxa"/>
            <w:vAlign w:val="center"/>
          </w:tcPr>
          <w:p w14:paraId="6789A35E">
            <w:pPr>
              <w:jc w:val="center"/>
              <w:rPr>
                <w:rFonts w:hint="eastAsia" w:ascii="宋体" w:hAnsi="宋体" w:eastAsia="宋体" w:cs="Times New Roman"/>
                <w:b/>
                <w:kern w:val="0"/>
                <w:sz w:val="20"/>
                <w:szCs w:val="21"/>
              </w:rPr>
            </w:pPr>
            <w:r>
              <w:rPr>
                <w:rFonts w:hint="eastAsia" w:ascii="宋体" w:hAnsi="宋体" w:eastAsia="宋体" w:cs="Times New Roman"/>
                <w:b/>
                <w:kern w:val="0"/>
                <w:sz w:val="20"/>
                <w:szCs w:val="21"/>
              </w:rPr>
              <w:t>1548</w:t>
            </w:r>
          </w:p>
        </w:tc>
        <w:tc>
          <w:tcPr>
            <w:tcW w:w="0" w:type="auto"/>
            <w:vAlign w:val="center"/>
          </w:tcPr>
          <w:p w14:paraId="264D499B">
            <w:pPr>
              <w:jc w:val="center"/>
              <w:rPr>
                <w:rFonts w:hint="eastAsia" w:ascii="宋体" w:hAnsi="宋体" w:eastAsia="宋体" w:cs="Times New Roman"/>
                <w:b/>
                <w:kern w:val="0"/>
                <w:sz w:val="20"/>
                <w:szCs w:val="21"/>
              </w:rPr>
            </w:pPr>
            <w:r>
              <w:rPr>
                <w:rFonts w:hint="eastAsia" w:ascii="宋体" w:hAnsi="宋体" w:eastAsia="宋体" w:cs="Times New Roman"/>
                <w:b/>
                <w:kern w:val="0"/>
                <w:sz w:val="20"/>
                <w:szCs w:val="21"/>
              </w:rPr>
              <w:t>86</w:t>
            </w:r>
          </w:p>
        </w:tc>
        <w:tc>
          <w:tcPr>
            <w:tcW w:w="0" w:type="auto"/>
            <w:vAlign w:val="center"/>
          </w:tcPr>
          <w:p w14:paraId="7E0D8DD4">
            <w:pPr>
              <w:jc w:val="center"/>
              <w:rPr>
                <w:rFonts w:hint="eastAsia" w:ascii="宋体" w:hAnsi="宋体" w:eastAsia="宋体" w:cs="Times New Roman"/>
                <w:b/>
                <w:kern w:val="0"/>
                <w:sz w:val="20"/>
                <w:szCs w:val="21"/>
              </w:rPr>
            </w:pPr>
          </w:p>
        </w:tc>
        <w:tc>
          <w:tcPr>
            <w:tcW w:w="0" w:type="auto"/>
            <w:vAlign w:val="center"/>
          </w:tcPr>
          <w:p w14:paraId="69070C01">
            <w:pPr>
              <w:jc w:val="center"/>
              <w:rPr>
                <w:rFonts w:hint="eastAsia" w:ascii="宋体" w:hAnsi="宋体" w:eastAsia="宋体" w:cs="Times New Roman"/>
                <w:b/>
                <w:kern w:val="0"/>
                <w:sz w:val="20"/>
                <w:szCs w:val="21"/>
              </w:rPr>
            </w:pPr>
          </w:p>
        </w:tc>
        <w:tc>
          <w:tcPr>
            <w:tcW w:w="0" w:type="auto"/>
            <w:vAlign w:val="center"/>
          </w:tcPr>
          <w:p w14:paraId="4E64644B">
            <w:pPr>
              <w:jc w:val="center"/>
              <w:rPr>
                <w:rFonts w:hint="eastAsia" w:ascii="宋体" w:hAnsi="宋体" w:eastAsia="宋体" w:cs="宋体"/>
                <w:b/>
                <w:kern w:val="0"/>
                <w:sz w:val="20"/>
                <w:szCs w:val="21"/>
              </w:rPr>
            </w:pPr>
          </w:p>
        </w:tc>
        <w:tc>
          <w:tcPr>
            <w:tcW w:w="0" w:type="auto"/>
            <w:vAlign w:val="center"/>
          </w:tcPr>
          <w:p w14:paraId="7C687A98">
            <w:pPr>
              <w:jc w:val="center"/>
              <w:rPr>
                <w:rFonts w:hint="eastAsia" w:ascii="宋体" w:hAnsi="宋体" w:eastAsia="宋体" w:cs="宋体"/>
                <w:b/>
                <w:kern w:val="0"/>
                <w:sz w:val="20"/>
                <w:szCs w:val="21"/>
              </w:rPr>
            </w:pPr>
          </w:p>
        </w:tc>
        <w:tc>
          <w:tcPr>
            <w:tcW w:w="0" w:type="auto"/>
            <w:vAlign w:val="center"/>
          </w:tcPr>
          <w:p w14:paraId="4F3401E5">
            <w:pPr>
              <w:jc w:val="center"/>
              <w:rPr>
                <w:rFonts w:hint="eastAsia" w:ascii="宋体" w:hAnsi="宋体" w:eastAsia="宋体" w:cs="Times New Roman"/>
                <w:b/>
                <w:kern w:val="0"/>
                <w:sz w:val="20"/>
                <w:szCs w:val="21"/>
              </w:rPr>
            </w:pPr>
          </w:p>
        </w:tc>
        <w:tc>
          <w:tcPr>
            <w:tcW w:w="0" w:type="auto"/>
            <w:vAlign w:val="center"/>
          </w:tcPr>
          <w:p w14:paraId="19397E98">
            <w:pPr>
              <w:jc w:val="center"/>
              <w:rPr>
                <w:rFonts w:hint="eastAsia" w:ascii="宋体" w:hAnsi="宋体" w:eastAsia="宋体" w:cs="Times New Roman"/>
                <w:b/>
                <w:kern w:val="0"/>
                <w:sz w:val="20"/>
                <w:szCs w:val="21"/>
              </w:rPr>
            </w:pPr>
          </w:p>
        </w:tc>
      </w:tr>
      <w:tr w14:paraId="259B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13"/>
            <w:vAlign w:val="center"/>
          </w:tcPr>
          <w:p w14:paraId="7CBE24EE">
            <w:pPr>
              <w:pStyle w:val="3"/>
              <w:rPr>
                <w:rFonts w:hint="eastAsia" w:ascii="宋体" w:hAnsi="宋体"/>
                <w:bCs/>
                <w:kern w:val="0"/>
                <w:szCs w:val="21"/>
              </w:rPr>
            </w:pPr>
            <w:bookmarkStart w:id="16" w:name="_Toc213844327"/>
            <w:r>
              <w:rPr>
                <w:rFonts w:hint="eastAsia" w:ascii="楷体" w:hAnsi="楷体" w:eastAsia="楷体" w:cs="黑体"/>
                <w:bCs/>
                <w:kern w:val="0"/>
                <w:sz w:val="24"/>
                <w:szCs w:val="24"/>
              </w:rPr>
              <w:t>（二）专业基础课</w:t>
            </w:r>
            <w:bookmarkEnd w:id="16"/>
            <w:r>
              <w:rPr>
                <w:rFonts w:hint="eastAsia" w:ascii="楷体" w:hAnsi="楷体" w:eastAsia="楷体" w:cs="黑体"/>
                <w:bCs/>
                <w:kern w:val="0"/>
                <w:sz w:val="24"/>
                <w:szCs w:val="24"/>
              </w:rPr>
              <w:t xml:space="preserve"> </w:t>
            </w:r>
            <w:r>
              <w:rPr>
                <w:rFonts w:hint="eastAsia" w:ascii="楷体" w:hAnsi="楷体" w:eastAsia="楷体" w:cs="黑体"/>
                <w:bCs/>
                <w:kern w:val="0"/>
                <w:sz w:val="21"/>
                <w:szCs w:val="21"/>
              </w:rPr>
              <w:t xml:space="preserve"> </w:t>
            </w:r>
            <w:r>
              <w:rPr>
                <w:rFonts w:hint="eastAsia" w:ascii="黑体" w:hAnsi="黑体" w:eastAsia="黑体" w:cs="黑体"/>
                <w:bCs/>
                <w:kern w:val="0"/>
                <w:sz w:val="21"/>
                <w:szCs w:val="21"/>
              </w:rPr>
              <w:t xml:space="preserve"> </w:t>
            </w:r>
          </w:p>
        </w:tc>
      </w:tr>
      <w:tr w14:paraId="1513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5FDD94E2">
            <w:pPr>
              <w:numPr>
                <w:ilvl w:val="0"/>
                <w:numId w:val="1"/>
              </w:numPr>
              <w:jc w:val="center"/>
              <w:rPr>
                <w:rFonts w:hint="eastAsia" w:ascii="宋体" w:hAnsi="宋体" w:eastAsia="宋体" w:cs="Times New Roman"/>
                <w:kern w:val="0"/>
                <w:sz w:val="20"/>
                <w:szCs w:val="21"/>
              </w:rPr>
            </w:pPr>
          </w:p>
        </w:tc>
        <w:tc>
          <w:tcPr>
            <w:tcW w:w="1129" w:type="dxa"/>
            <w:vAlign w:val="center"/>
          </w:tcPr>
          <w:p w14:paraId="52A595F1">
            <w:pPr>
              <w:jc w:val="center"/>
              <w:rPr>
                <w:rFonts w:hint="eastAsia" w:ascii="宋体" w:hAnsi="宋体" w:eastAsia="宋体" w:cs="宋体"/>
                <w:kern w:val="0"/>
                <w:sz w:val="20"/>
                <w:szCs w:val="21"/>
              </w:rPr>
            </w:pPr>
            <w:r>
              <w:rPr>
                <w:rFonts w:hint="eastAsia" w:ascii="宋体" w:hAnsi="宋体" w:eastAsia="宋体" w:cs="宋体"/>
                <w:kern w:val="0"/>
                <w:sz w:val="20"/>
                <w:szCs w:val="21"/>
              </w:rPr>
              <w:t>电子商务基础</w:t>
            </w:r>
          </w:p>
        </w:tc>
        <w:tc>
          <w:tcPr>
            <w:tcW w:w="992" w:type="dxa"/>
            <w:vAlign w:val="center"/>
          </w:tcPr>
          <w:p w14:paraId="35761159">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1152" w:type="dxa"/>
            <w:vAlign w:val="center"/>
          </w:tcPr>
          <w:p w14:paraId="0D845229">
            <w:pPr>
              <w:jc w:val="center"/>
              <w:rPr>
                <w:rFonts w:hint="eastAsia" w:ascii="宋体" w:hAnsi="宋体" w:eastAsia="宋体" w:cs="宋体"/>
                <w:kern w:val="0"/>
                <w:sz w:val="20"/>
                <w:szCs w:val="21"/>
              </w:rPr>
            </w:pPr>
          </w:p>
        </w:tc>
        <w:tc>
          <w:tcPr>
            <w:tcW w:w="407" w:type="dxa"/>
            <w:vAlign w:val="center"/>
          </w:tcPr>
          <w:p w14:paraId="2850A5AB">
            <w:pPr>
              <w:jc w:val="center"/>
              <w:rPr>
                <w:rFonts w:hint="eastAsia" w:ascii="宋体" w:hAnsi="宋体" w:eastAsia="宋体" w:cs="宋体"/>
                <w:kern w:val="0"/>
                <w:sz w:val="20"/>
                <w:szCs w:val="21"/>
              </w:rPr>
            </w:pPr>
          </w:p>
        </w:tc>
        <w:tc>
          <w:tcPr>
            <w:tcW w:w="620" w:type="dxa"/>
            <w:vAlign w:val="center"/>
          </w:tcPr>
          <w:p w14:paraId="38F0627E">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0" w:type="auto"/>
            <w:vAlign w:val="center"/>
          </w:tcPr>
          <w:p w14:paraId="78FF5FA6">
            <w:pPr>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0" w:type="auto"/>
            <w:vAlign w:val="center"/>
          </w:tcPr>
          <w:p w14:paraId="78056860">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02821B7F">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54658AE9">
            <w:pPr>
              <w:jc w:val="center"/>
              <w:rPr>
                <w:rFonts w:hint="eastAsia" w:ascii="宋体" w:hAnsi="宋体" w:eastAsia="宋体" w:cs="Times New Roman"/>
                <w:kern w:val="0"/>
                <w:sz w:val="20"/>
                <w:szCs w:val="21"/>
              </w:rPr>
            </w:pPr>
          </w:p>
        </w:tc>
        <w:tc>
          <w:tcPr>
            <w:tcW w:w="0" w:type="auto"/>
            <w:vAlign w:val="center"/>
          </w:tcPr>
          <w:p w14:paraId="568EFA31">
            <w:pPr>
              <w:jc w:val="center"/>
              <w:rPr>
                <w:rFonts w:hint="eastAsia" w:ascii="宋体" w:hAnsi="宋体" w:eastAsia="宋体" w:cs="Times New Roman"/>
                <w:kern w:val="0"/>
                <w:sz w:val="20"/>
                <w:szCs w:val="21"/>
              </w:rPr>
            </w:pPr>
          </w:p>
        </w:tc>
        <w:tc>
          <w:tcPr>
            <w:tcW w:w="0" w:type="auto"/>
            <w:vAlign w:val="center"/>
          </w:tcPr>
          <w:p w14:paraId="462109B5">
            <w:pPr>
              <w:jc w:val="center"/>
              <w:rPr>
                <w:rFonts w:hint="eastAsia" w:ascii="宋体" w:hAnsi="宋体" w:eastAsia="宋体" w:cs="Times New Roman"/>
                <w:kern w:val="0"/>
                <w:sz w:val="20"/>
                <w:szCs w:val="21"/>
              </w:rPr>
            </w:pPr>
          </w:p>
        </w:tc>
        <w:tc>
          <w:tcPr>
            <w:tcW w:w="0" w:type="auto"/>
            <w:vAlign w:val="center"/>
          </w:tcPr>
          <w:p w14:paraId="7C7E51C5">
            <w:pPr>
              <w:jc w:val="center"/>
              <w:rPr>
                <w:rFonts w:hint="eastAsia" w:ascii="宋体" w:hAnsi="宋体" w:eastAsia="宋体" w:cs="Times New Roman"/>
                <w:kern w:val="0"/>
                <w:sz w:val="20"/>
                <w:szCs w:val="21"/>
              </w:rPr>
            </w:pPr>
          </w:p>
        </w:tc>
      </w:tr>
      <w:tr w14:paraId="30AE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3AFBCE61">
            <w:pPr>
              <w:numPr>
                <w:ilvl w:val="0"/>
                <w:numId w:val="1"/>
              </w:numPr>
              <w:jc w:val="center"/>
              <w:rPr>
                <w:rFonts w:hint="eastAsia" w:ascii="宋体" w:hAnsi="宋体" w:eastAsia="宋体" w:cs="Times New Roman"/>
                <w:kern w:val="0"/>
                <w:sz w:val="20"/>
                <w:szCs w:val="21"/>
              </w:rPr>
            </w:pPr>
          </w:p>
        </w:tc>
        <w:tc>
          <w:tcPr>
            <w:tcW w:w="1129" w:type="dxa"/>
            <w:vAlign w:val="center"/>
          </w:tcPr>
          <w:p w14:paraId="69292837">
            <w:pPr>
              <w:jc w:val="center"/>
              <w:rPr>
                <w:rFonts w:hint="eastAsia" w:ascii="宋体" w:hAnsi="宋体" w:eastAsia="宋体" w:cs="宋体"/>
                <w:kern w:val="0"/>
                <w:sz w:val="20"/>
                <w:szCs w:val="21"/>
              </w:rPr>
            </w:pPr>
            <w:r>
              <w:rPr>
                <w:rFonts w:hint="eastAsia" w:ascii="宋体" w:hAnsi="宋体" w:eastAsia="宋体" w:cs="宋体"/>
                <w:kern w:val="0"/>
                <w:sz w:val="20"/>
                <w:szCs w:val="21"/>
              </w:rPr>
              <w:t>色彩构成</w:t>
            </w:r>
          </w:p>
        </w:tc>
        <w:tc>
          <w:tcPr>
            <w:tcW w:w="992" w:type="dxa"/>
            <w:vAlign w:val="center"/>
          </w:tcPr>
          <w:p w14:paraId="6AF8C309">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1152" w:type="dxa"/>
            <w:vAlign w:val="center"/>
          </w:tcPr>
          <w:p w14:paraId="645F102D">
            <w:pPr>
              <w:jc w:val="center"/>
              <w:rPr>
                <w:rFonts w:hint="eastAsia" w:ascii="宋体" w:hAnsi="宋体" w:eastAsia="宋体" w:cs="宋体"/>
                <w:kern w:val="0"/>
                <w:sz w:val="20"/>
                <w:szCs w:val="21"/>
              </w:rPr>
            </w:pPr>
          </w:p>
        </w:tc>
        <w:tc>
          <w:tcPr>
            <w:tcW w:w="407" w:type="dxa"/>
            <w:vAlign w:val="center"/>
          </w:tcPr>
          <w:p w14:paraId="2DFC7B5F">
            <w:pPr>
              <w:jc w:val="center"/>
              <w:rPr>
                <w:rFonts w:hint="eastAsia" w:ascii="宋体" w:hAnsi="宋体" w:eastAsia="宋体" w:cs="宋体"/>
                <w:kern w:val="0"/>
                <w:sz w:val="20"/>
                <w:szCs w:val="21"/>
              </w:rPr>
            </w:pPr>
          </w:p>
        </w:tc>
        <w:tc>
          <w:tcPr>
            <w:tcW w:w="620" w:type="dxa"/>
            <w:vAlign w:val="center"/>
          </w:tcPr>
          <w:p w14:paraId="4A15AA00">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0" w:type="auto"/>
            <w:vAlign w:val="center"/>
          </w:tcPr>
          <w:p w14:paraId="3C27AE92">
            <w:pPr>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0" w:type="auto"/>
            <w:vAlign w:val="center"/>
          </w:tcPr>
          <w:p w14:paraId="5960F872">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78280C58">
            <w:pPr>
              <w:jc w:val="center"/>
              <w:rPr>
                <w:rFonts w:hint="eastAsia" w:ascii="宋体" w:hAnsi="宋体" w:eastAsia="宋体" w:cs="Times New Roman"/>
                <w:kern w:val="0"/>
                <w:sz w:val="20"/>
                <w:szCs w:val="21"/>
              </w:rPr>
            </w:pPr>
          </w:p>
        </w:tc>
        <w:tc>
          <w:tcPr>
            <w:tcW w:w="0" w:type="auto"/>
            <w:vAlign w:val="center"/>
          </w:tcPr>
          <w:p w14:paraId="336E917E">
            <w:pPr>
              <w:jc w:val="center"/>
              <w:rPr>
                <w:rFonts w:hint="eastAsia" w:ascii="宋体" w:hAnsi="宋体" w:eastAsia="宋体" w:cs="Times New Roman"/>
                <w:kern w:val="0"/>
                <w:sz w:val="20"/>
                <w:szCs w:val="21"/>
              </w:rPr>
            </w:pPr>
          </w:p>
        </w:tc>
        <w:tc>
          <w:tcPr>
            <w:tcW w:w="0" w:type="auto"/>
            <w:vAlign w:val="center"/>
          </w:tcPr>
          <w:p w14:paraId="33D05CA0">
            <w:pPr>
              <w:jc w:val="center"/>
              <w:rPr>
                <w:rFonts w:hint="eastAsia" w:ascii="宋体" w:hAnsi="宋体" w:eastAsia="宋体" w:cs="Times New Roman"/>
                <w:kern w:val="0"/>
                <w:sz w:val="20"/>
                <w:szCs w:val="21"/>
              </w:rPr>
            </w:pPr>
          </w:p>
        </w:tc>
        <w:tc>
          <w:tcPr>
            <w:tcW w:w="0" w:type="auto"/>
            <w:vAlign w:val="center"/>
          </w:tcPr>
          <w:p w14:paraId="5B7E3566">
            <w:pPr>
              <w:jc w:val="center"/>
              <w:rPr>
                <w:rFonts w:hint="eastAsia" w:ascii="宋体" w:hAnsi="宋体" w:eastAsia="宋体" w:cs="Times New Roman"/>
                <w:kern w:val="0"/>
                <w:sz w:val="20"/>
                <w:szCs w:val="21"/>
              </w:rPr>
            </w:pPr>
          </w:p>
        </w:tc>
        <w:tc>
          <w:tcPr>
            <w:tcW w:w="0" w:type="auto"/>
            <w:vAlign w:val="center"/>
          </w:tcPr>
          <w:p w14:paraId="13D36AA4">
            <w:pPr>
              <w:jc w:val="center"/>
              <w:rPr>
                <w:rFonts w:hint="eastAsia" w:ascii="宋体" w:hAnsi="宋体" w:eastAsia="宋体" w:cs="Times New Roman"/>
                <w:kern w:val="0"/>
                <w:sz w:val="20"/>
                <w:szCs w:val="21"/>
              </w:rPr>
            </w:pPr>
          </w:p>
        </w:tc>
      </w:tr>
      <w:tr w14:paraId="5313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3D2A46D6">
            <w:pPr>
              <w:numPr>
                <w:ilvl w:val="0"/>
                <w:numId w:val="1"/>
              </w:numPr>
              <w:jc w:val="center"/>
              <w:rPr>
                <w:rFonts w:hint="eastAsia" w:ascii="宋体" w:hAnsi="宋体" w:eastAsia="宋体" w:cs="Times New Roman"/>
                <w:kern w:val="0"/>
                <w:sz w:val="20"/>
                <w:szCs w:val="21"/>
              </w:rPr>
            </w:pPr>
          </w:p>
        </w:tc>
        <w:tc>
          <w:tcPr>
            <w:tcW w:w="1129" w:type="dxa"/>
            <w:vAlign w:val="center"/>
          </w:tcPr>
          <w:p w14:paraId="19EC4953">
            <w:pPr>
              <w:jc w:val="center"/>
              <w:rPr>
                <w:rFonts w:hint="eastAsia" w:ascii="宋体" w:hAnsi="宋体" w:eastAsia="宋体" w:cs="宋体"/>
                <w:kern w:val="0"/>
                <w:sz w:val="20"/>
                <w:szCs w:val="21"/>
              </w:rPr>
            </w:pPr>
            <w:r>
              <w:rPr>
                <w:rFonts w:hint="eastAsia" w:ascii="宋体" w:hAnsi="宋体" w:eastAsia="宋体" w:cs="宋体"/>
                <w:kern w:val="0"/>
                <w:sz w:val="20"/>
                <w:szCs w:val="21"/>
              </w:rPr>
              <w:t>商品学基础</w:t>
            </w:r>
          </w:p>
        </w:tc>
        <w:tc>
          <w:tcPr>
            <w:tcW w:w="992" w:type="dxa"/>
            <w:vAlign w:val="center"/>
          </w:tcPr>
          <w:p w14:paraId="18C5B6DE">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1152" w:type="dxa"/>
            <w:vAlign w:val="center"/>
          </w:tcPr>
          <w:p w14:paraId="74052196">
            <w:pPr>
              <w:jc w:val="center"/>
              <w:rPr>
                <w:rFonts w:hint="eastAsia" w:ascii="宋体" w:hAnsi="宋体" w:eastAsia="宋体" w:cs="宋体"/>
                <w:kern w:val="0"/>
                <w:sz w:val="20"/>
                <w:szCs w:val="21"/>
              </w:rPr>
            </w:pPr>
          </w:p>
        </w:tc>
        <w:tc>
          <w:tcPr>
            <w:tcW w:w="407" w:type="dxa"/>
            <w:vAlign w:val="center"/>
          </w:tcPr>
          <w:p w14:paraId="03E66784">
            <w:pPr>
              <w:jc w:val="center"/>
              <w:rPr>
                <w:rFonts w:hint="eastAsia" w:ascii="宋体" w:hAnsi="宋体" w:eastAsia="宋体" w:cs="宋体"/>
                <w:kern w:val="0"/>
                <w:sz w:val="20"/>
                <w:szCs w:val="21"/>
              </w:rPr>
            </w:pPr>
          </w:p>
        </w:tc>
        <w:tc>
          <w:tcPr>
            <w:tcW w:w="620" w:type="dxa"/>
            <w:vAlign w:val="center"/>
          </w:tcPr>
          <w:p w14:paraId="391DD559">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0" w:type="auto"/>
            <w:vAlign w:val="center"/>
          </w:tcPr>
          <w:p w14:paraId="488E791E">
            <w:pPr>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0" w:type="auto"/>
            <w:vAlign w:val="center"/>
          </w:tcPr>
          <w:p w14:paraId="1CC9602C">
            <w:pPr>
              <w:jc w:val="center"/>
              <w:rPr>
                <w:rFonts w:hint="eastAsia" w:ascii="宋体" w:hAnsi="宋体" w:eastAsia="宋体" w:cs="Times New Roman"/>
                <w:kern w:val="0"/>
                <w:sz w:val="20"/>
                <w:szCs w:val="21"/>
              </w:rPr>
            </w:pPr>
          </w:p>
        </w:tc>
        <w:tc>
          <w:tcPr>
            <w:tcW w:w="0" w:type="auto"/>
            <w:vAlign w:val="center"/>
          </w:tcPr>
          <w:p w14:paraId="747B3D84">
            <w:pPr>
              <w:jc w:val="center"/>
              <w:rPr>
                <w:rFonts w:hint="eastAsia" w:ascii="宋体" w:hAnsi="宋体" w:eastAsia="宋体" w:cs="Times New Roman"/>
                <w:kern w:val="0"/>
                <w:sz w:val="20"/>
                <w:szCs w:val="21"/>
              </w:rPr>
            </w:pPr>
          </w:p>
        </w:tc>
        <w:tc>
          <w:tcPr>
            <w:tcW w:w="0" w:type="auto"/>
            <w:vAlign w:val="center"/>
          </w:tcPr>
          <w:p w14:paraId="36F3E05F">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44F37A3F">
            <w:pPr>
              <w:jc w:val="center"/>
              <w:rPr>
                <w:rFonts w:hint="eastAsia" w:ascii="宋体" w:hAnsi="宋体" w:eastAsia="宋体" w:cs="Times New Roman"/>
                <w:kern w:val="0"/>
                <w:sz w:val="20"/>
                <w:szCs w:val="21"/>
              </w:rPr>
            </w:pPr>
          </w:p>
        </w:tc>
        <w:tc>
          <w:tcPr>
            <w:tcW w:w="0" w:type="auto"/>
            <w:vAlign w:val="center"/>
          </w:tcPr>
          <w:p w14:paraId="4BA5A5A4">
            <w:pPr>
              <w:jc w:val="center"/>
              <w:rPr>
                <w:rFonts w:hint="eastAsia" w:ascii="宋体" w:hAnsi="宋体" w:eastAsia="宋体" w:cs="Times New Roman"/>
                <w:kern w:val="0"/>
                <w:sz w:val="20"/>
                <w:szCs w:val="21"/>
              </w:rPr>
            </w:pPr>
          </w:p>
        </w:tc>
        <w:tc>
          <w:tcPr>
            <w:tcW w:w="0" w:type="auto"/>
            <w:vAlign w:val="center"/>
          </w:tcPr>
          <w:p w14:paraId="2CD06DDB">
            <w:pPr>
              <w:jc w:val="center"/>
              <w:rPr>
                <w:rFonts w:hint="eastAsia" w:ascii="宋体" w:hAnsi="宋体" w:eastAsia="宋体" w:cs="Times New Roman"/>
                <w:kern w:val="0"/>
                <w:sz w:val="20"/>
                <w:szCs w:val="21"/>
              </w:rPr>
            </w:pPr>
          </w:p>
        </w:tc>
      </w:tr>
      <w:tr w14:paraId="1513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vAlign w:val="center"/>
          </w:tcPr>
          <w:p w14:paraId="78117331">
            <w:pPr>
              <w:jc w:val="center"/>
              <w:rPr>
                <w:rFonts w:hint="eastAsia" w:ascii="宋体" w:hAnsi="宋体" w:eastAsia="宋体" w:cs="Times New Roman"/>
                <w:b/>
                <w:kern w:val="0"/>
                <w:sz w:val="20"/>
                <w:szCs w:val="21"/>
              </w:rPr>
            </w:pPr>
            <w:r>
              <w:rPr>
                <w:rFonts w:hint="eastAsia" w:ascii="黑体" w:hAnsi="黑体" w:eastAsia="黑体" w:cs="黑体"/>
                <w:b/>
                <w:kern w:val="0"/>
                <w:sz w:val="21"/>
                <w:szCs w:val="21"/>
              </w:rPr>
              <w:t>专业基础课小计</w:t>
            </w:r>
          </w:p>
        </w:tc>
        <w:tc>
          <w:tcPr>
            <w:tcW w:w="992" w:type="dxa"/>
            <w:vAlign w:val="center"/>
          </w:tcPr>
          <w:p w14:paraId="507D17F6">
            <w:pPr>
              <w:jc w:val="center"/>
              <w:rPr>
                <w:rFonts w:hint="eastAsia" w:ascii="宋体" w:hAnsi="宋体" w:eastAsia="宋体" w:cs="Times New Roman"/>
                <w:b/>
                <w:kern w:val="0"/>
                <w:sz w:val="20"/>
                <w:szCs w:val="21"/>
              </w:rPr>
            </w:pPr>
            <w:r>
              <w:rPr>
                <w:rFonts w:hint="eastAsia" w:ascii="宋体" w:hAnsi="宋体" w:eastAsia="宋体" w:cs="Times New Roman"/>
                <w:b/>
                <w:kern w:val="0"/>
                <w:sz w:val="20"/>
                <w:szCs w:val="21"/>
              </w:rPr>
              <w:t>144</w:t>
            </w:r>
          </w:p>
        </w:tc>
        <w:tc>
          <w:tcPr>
            <w:tcW w:w="1152" w:type="dxa"/>
            <w:vAlign w:val="center"/>
          </w:tcPr>
          <w:p w14:paraId="6A0D0744">
            <w:pPr>
              <w:jc w:val="center"/>
              <w:rPr>
                <w:rFonts w:hint="eastAsia" w:ascii="宋体" w:hAnsi="宋体" w:eastAsia="宋体" w:cs="Times New Roman"/>
                <w:b/>
                <w:kern w:val="0"/>
                <w:sz w:val="20"/>
                <w:szCs w:val="21"/>
              </w:rPr>
            </w:pPr>
          </w:p>
        </w:tc>
        <w:tc>
          <w:tcPr>
            <w:tcW w:w="407" w:type="dxa"/>
            <w:vAlign w:val="center"/>
          </w:tcPr>
          <w:p w14:paraId="10DC9FCF">
            <w:pPr>
              <w:jc w:val="center"/>
              <w:rPr>
                <w:rFonts w:hint="eastAsia" w:ascii="宋体" w:hAnsi="宋体" w:eastAsia="宋体" w:cs="宋体"/>
                <w:b/>
                <w:kern w:val="0"/>
                <w:sz w:val="20"/>
                <w:szCs w:val="21"/>
              </w:rPr>
            </w:pPr>
          </w:p>
        </w:tc>
        <w:tc>
          <w:tcPr>
            <w:tcW w:w="620" w:type="dxa"/>
            <w:vAlign w:val="center"/>
          </w:tcPr>
          <w:p w14:paraId="7AEB9572">
            <w:pPr>
              <w:jc w:val="center"/>
              <w:rPr>
                <w:rFonts w:hint="eastAsia" w:ascii="宋体" w:hAnsi="宋体" w:eastAsia="宋体" w:cs="Times New Roman"/>
                <w:b/>
                <w:kern w:val="0"/>
                <w:sz w:val="20"/>
                <w:szCs w:val="21"/>
              </w:rPr>
            </w:pPr>
            <w:r>
              <w:rPr>
                <w:rFonts w:hint="eastAsia" w:ascii="宋体" w:hAnsi="宋体" w:eastAsia="宋体" w:cs="Times New Roman"/>
                <w:b/>
                <w:kern w:val="0"/>
                <w:sz w:val="20"/>
                <w:szCs w:val="21"/>
              </w:rPr>
              <w:t>144</w:t>
            </w:r>
          </w:p>
        </w:tc>
        <w:tc>
          <w:tcPr>
            <w:tcW w:w="0" w:type="auto"/>
            <w:vAlign w:val="center"/>
          </w:tcPr>
          <w:p w14:paraId="3AD14108">
            <w:pPr>
              <w:jc w:val="center"/>
              <w:rPr>
                <w:rFonts w:hint="eastAsia" w:ascii="宋体" w:hAnsi="宋体" w:eastAsia="宋体" w:cs="Times New Roman"/>
                <w:b/>
                <w:kern w:val="0"/>
                <w:sz w:val="20"/>
                <w:szCs w:val="21"/>
              </w:rPr>
            </w:pPr>
            <w:r>
              <w:rPr>
                <w:rFonts w:hint="eastAsia" w:ascii="宋体" w:hAnsi="宋体" w:eastAsia="宋体" w:cs="Times New Roman"/>
                <w:b/>
                <w:kern w:val="0"/>
                <w:sz w:val="20"/>
                <w:szCs w:val="21"/>
              </w:rPr>
              <w:t>8</w:t>
            </w:r>
          </w:p>
        </w:tc>
        <w:tc>
          <w:tcPr>
            <w:tcW w:w="0" w:type="auto"/>
            <w:vAlign w:val="center"/>
          </w:tcPr>
          <w:p w14:paraId="08B8AB3F">
            <w:pPr>
              <w:jc w:val="center"/>
              <w:rPr>
                <w:rFonts w:hint="eastAsia" w:ascii="宋体" w:hAnsi="宋体" w:eastAsia="宋体" w:cs="Times New Roman"/>
                <w:b/>
                <w:kern w:val="0"/>
                <w:sz w:val="20"/>
                <w:szCs w:val="21"/>
              </w:rPr>
            </w:pPr>
          </w:p>
        </w:tc>
        <w:tc>
          <w:tcPr>
            <w:tcW w:w="0" w:type="auto"/>
            <w:vAlign w:val="center"/>
          </w:tcPr>
          <w:p w14:paraId="2F8E5379">
            <w:pPr>
              <w:jc w:val="center"/>
              <w:rPr>
                <w:rFonts w:hint="eastAsia" w:ascii="宋体" w:hAnsi="宋体" w:eastAsia="宋体" w:cs="Times New Roman"/>
                <w:b/>
                <w:kern w:val="0"/>
                <w:sz w:val="20"/>
                <w:szCs w:val="21"/>
              </w:rPr>
            </w:pPr>
          </w:p>
        </w:tc>
        <w:tc>
          <w:tcPr>
            <w:tcW w:w="0" w:type="auto"/>
            <w:vAlign w:val="center"/>
          </w:tcPr>
          <w:p w14:paraId="02251CA8">
            <w:pPr>
              <w:jc w:val="center"/>
              <w:rPr>
                <w:rFonts w:hint="eastAsia" w:ascii="宋体" w:hAnsi="宋体" w:eastAsia="宋体" w:cs="Times New Roman"/>
                <w:b/>
                <w:kern w:val="0"/>
                <w:sz w:val="20"/>
                <w:szCs w:val="21"/>
              </w:rPr>
            </w:pPr>
          </w:p>
        </w:tc>
        <w:tc>
          <w:tcPr>
            <w:tcW w:w="0" w:type="auto"/>
            <w:vAlign w:val="center"/>
          </w:tcPr>
          <w:p w14:paraId="64C90862">
            <w:pPr>
              <w:jc w:val="center"/>
              <w:rPr>
                <w:rFonts w:hint="eastAsia" w:ascii="宋体" w:hAnsi="宋体" w:eastAsia="宋体" w:cs="Times New Roman"/>
                <w:b/>
                <w:kern w:val="0"/>
                <w:sz w:val="20"/>
                <w:szCs w:val="21"/>
              </w:rPr>
            </w:pPr>
          </w:p>
        </w:tc>
        <w:tc>
          <w:tcPr>
            <w:tcW w:w="0" w:type="auto"/>
            <w:vAlign w:val="center"/>
          </w:tcPr>
          <w:p w14:paraId="0F539004">
            <w:pPr>
              <w:jc w:val="center"/>
              <w:rPr>
                <w:rFonts w:hint="eastAsia" w:ascii="宋体" w:hAnsi="宋体" w:eastAsia="宋体" w:cs="Times New Roman"/>
                <w:b/>
                <w:kern w:val="0"/>
                <w:sz w:val="20"/>
                <w:szCs w:val="21"/>
              </w:rPr>
            </w:pPr>
          </w:p>
        </w:tc>
        <w:tc>
          <w:tcPr>
            <w:tcW w:w="0" w:type="auto"/>
            <w:vAlign w:val="center"/>
          </w:tcPr>
          <w:p w14:paraId="13C8AFF7">
            <w:pPr>
              <w:jc w:val="center"/>
              <w:rPr>
                <w:rFonts w:hint="eastAsia" w:ascii="宋体" w:hAnsi="宋体" w:eastAsia="宋体" w:cs="Times New Roman"/>
                <w:b/>
                <w:kern w:val="0"/>
                <w:sz w:val="20"/>
                <w:szCs w:val="21"/>
              </w:rPr>
            </w:pPr>
          </w:p>
        </w:tc>
      </w:tr>
      <w:tr w14:paraId="3993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13"/>
            <w:vAlign w:val="center"/>
          </w:tcPr>
          <w:p w14:paraId="1FA289F9">
            <w:pPr>
              <w:pStyle w:val="3"/>
              <w:rPr>
                <w:rFonts w:hint="eastAsia" w:ascii="宋体" w:hAnsi="宋体"/>
                <w:bCs/>
                <w:kern w:val="0"/>
                <w:szCs w:val="21"/>
              </w:rPr>
            </w:pPr>
            <w:bookmarkStart w:id="17" w:name="_Toc213844328"/>
            <w:r>
              <w:rPr>
                <w:rFonts w:hint="eastAsia" w:ascii="楷体" w:hAnsi="楷体" w:eastAsia="楷体" w:cs="黑体"/>
                <w:bCs/>
                <w:kern w:val="0"/>
                <w:sz w:val="24"/>
                <w:szCs w:val="24"/>
              </w:rPr>
              <w:t>（三）专业核心课程</w:t>
            </w:r>
            <w:bookmarkEnd w:id="17"/>
            <w:r>
              <w:rPr>
                <w:rFonts w:hint="eastAsia" w:ascii="楷体" w:hAnsi="楷体" w:eastAsia="楷体" w:cs="黑体"/>
                <w:bCs/>
                <w:kern w:val="0"/>
                <w:sz w:val="24"/>
                <w:szCs w:val="24"/>
              </w:rPr>
              <w:t xml:space="preserve">  </w:t>
            </w:r>
            <w:r>
              <w:rPr>
                <w:rFonts w:hint="eastAsia" w:ascii="黑体" w:hAnsi="黑体" w:eastAsia="黑体" w:cs="黑体"/>
                <w:bCs/>
                <w:kern w:val="0"/>
                <w:sz w:val="21"/>
                <w:szCs w:val="21"/>
              </w:rPr>
              <w:t xml:space="preserve"> </w:t>
            </w:r>
          </w:p>
        </w:tc>
      </w:tr>
      <w:tr w14:paraId="68E2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695DEB9">
            <w:pPr>
              <w:numPr>
                <w:ilvl w:val="0"/>
                <w:numId w:val="1"/>
              </w:numPr>
              <w:jc w:val="center"/>
              <w:rPr>
                <w:rFonts w:hint="eastAsia" w:ascii="宋体" w:hAnsi="宋体" w:eastAsia="宋体" w:cs="Times New Roman"/>
                <w:kern w:val="0"/>
                <w:sz w:val="20"/>
                <w:szCs w:val="21"/>
              </w:rPr>
            </w:pPr>
          </w:p>
        </w:tc>
        <w:tc>
          <w:tcPr>
            <w:tcW w:w="1129" w:type="dxa"/>
            <w:vAlign w:val="center"/>
          </w:tcPr>
          <w:p w14:paraId="6E8E6793">
            <w:pPr>
              <w:jc w:val="center"/>
              <w:rPr>
                <w:rFonts w:hint="eastAsia" w:ascii="宋体" w:hAnsi="宋体" w:eastAsia="宋体" w:cs="宋体"/>
                <w:kern w:val="0"/>
                <w:sz w:val="20"/>
                <w:szCs w:val="21"/>
              </w:rPr>
            </w:pPr>
            <w:r>
              <w:rPr>
                <w:rFonts w:hint="eastAsia" w:ascii="宋体" w:hAnsi="宋体" w:eastAsia="宋体" w:cs="宋体"/>
                <w:kern w:val="0"/>
                <w:sz w:val="20"/>
                <w:szCs w:val="21"/>
              </w:rPr>
              <w:t>Photoshop</w:t>
            </w:r>
          </w:p>
        </w:tc>
        <w:tc>
          <w:tcPr>
            <w:tcW w:w="992" w:type="dxa"/>
            <w:vAlign w:val="center"/>
          </w:tcPr>
          <w:p w14:paraId="682862B8">
            <w:pPr>
              <w:jc w:val="center"/>
              <w:rPr>
                <w:rFonts w:hint="eastAsia" w:ascii="宋体" w:hAnsi="宋体" w:eastAsia="宋体" w:cs="宋体"/>
                <w:kern w:val="0"/>
                <w:sz w:val="20"/>
                <w:szCs w:val="21"/>
              </w:rPr>
            </w:pPr>
          </w:p>
        </w:tc>
        <w:tc>
          <w:tcPr>
            <w:tcW w:w="1152" w:type="dxa"/>
            <w:vAlign w:val="center"/>
          </w:tcPr>
          <w:p w14:paraId="70601178">
            <w:pPr>
              <w:jc w:val="center"/>
              <w:rPr>
                <w:rFonts w:hint="eastAsia" w:ascii="宋体" w:hAnsi="宋体" w:eastAsia="宋体" w:cs="宋体"/>
                <w:kern w:val="0"/>
                <w:sz w:val="20"/>
                <w:szCs w:val="21"/>
              </w:rPr>
            </w:pPr>
            <w:r>
              <w:rPr>
                <w:rFonts w:hint="eastAsia" w:ascii="宋体" w:hAnsi="宋体" w:eastAsia="宋体" w:cs="宋体"/>
                <w:kern w:val="0"/>
                <w:sz w:val="20"/>
                <w:szCs w:val="21"/>
              </w:rPr>
              <w:t>108</w:t>
            </w:r>
          </w:p>
        </w:tc>
        <w:tc>
          <w:tcPr>
            <w:tcW w:w="407" w:type="dxa"/>
            <w:vAlign w:val="center"/>
          </w:tcPr>
          <w:p w14:paraId="308B26A0">
            <w:pPr>
              <w:jc w:val="center"/>
              <w:rPr>
                <w:rFonts w:hint="eastAsia" w:ascii="宋体" w:hAnsi="宋体" w:eastAsia="宋体" w:cs="宋体"/>
                <w:kern w:val="0"/>
                <w:sz w:val="20"/>
                <w:szCs w:val="21"/>
              </w:rPr>
            </w:pPr>
          </w:p>
        </w:tc>
        <w:tc>
          <w:tcPr>
            <w:tcW w:w="620" w:type="dxa"/>
            <w:vAlign w:val="center"/>
          </w:tcPr>
          <w:p w14:paraId="65558FAE">
            <w:pPr>
              <w:jc w:val="center"/>
              <w:rPr>
                <w:rFonts w:hint="eastAsia" w:ascii="宋体" w:hAnsi="宋体" w:eastAsia="宋体" w:cs="宋体"/>
                <w:kern w:val="0"/>
                <w:sz w:val="20"/>
                <w:szCs w:val="21"/>
              </w:rPr>
            </w:pPr>
            <w:r>
              <w:rPr>
                <w:rFonts w:hint="eastAsia" w:ascii="宋体" w:hAnsi="宋体" w:eastAsia="宋体" w:cs="宋体"/>
                <w:kern w:val="0"/>
                <w:sz w:val="20"/>
                <w:szCs w:val="21"/>
              </w:rPr>
              <w:t>108</w:t>
            </w:r>
          </w:p>
        </w:tc>
        <w:tc>
          <w:tcPr>
            <w:tcW w:w="0" w:type="auto"/>
            <w:vAlign w:val="center"/>
          </w:tcPr>
          <w:p w14:paraId="1E75F1F6">
            <w:pPr>
              <w:jc w:val="center"/>
              <w:rPr>
                <w:rFonts w:hint="eastAsia" w:ascii="宋体" w:hAnsi="宋体" w:eastAsia="宋体" w:cs="宋体"/>
                <w:kern w:val="0"/>
                <w:sz w:val="20"/>
                <w:szCs w:val="21"/>
              </w:rPr>
            </w:pPr>
            <w:r>
              <w:rPr>
                <w:rFonts w:hint="eastAsia" w:ascii="宋体" w:hAnsi="宋体" w:eastAsia="宋体" w:cs="宋体"/>
                <w:kern w:val="0"/>
                <w:sz w:val="20"/>
                <w:szCs w:val="21"/>
              </w:rPr>
              <w:t>6</w:t>
            </w:r>
          </w:p>
        </w:tc>
        <w:tc>
          <w:tcPr>
            <w:tcW w:w="0" w:type="auto"/>
            <w:vAlign w:val="center"/>
          </w:tcPr>
          <w:p w14:paraId="2DD0257D">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253AEBF4">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607AA450">
            <w:pPr>
              <w:jc w:val="center"/>
              <w:rPr>
                <w:rFonts w:hint="eastAsia" w:ascii="宋体" w:hAnsi="宋体" w:eastAsia="宋体" w:cs="Times New Roman"/>
                <w:kern w:val="0"/>
                <w:sz w:val="20"/>
                <w:szCs w:val="21"/>
              </w:rPr>
            </w:pPr>
          </w:p>
        </w:tc>
        <w:tc>
          <w:tcPr>
            <w:tcW w:w="0" w:type="auto"/>
            <w:vAlign w:val="center"/>
          </w:tcPr>
          <w:p w14:paraId="5BFE8580">
            <w:pPr>
              <w:jc w:val="center"/>
              <w:rPr>
                <w:rFonts w:hint="eastAsia" w:ascii="宋体" w:hAnsi="宋体" w:eastAsia="宋体" w:cs="Times New Roman"/>
                <w:kern w:val="0"/>
                <w:sz w:val="20"/>
                <w:szCs w:val="21"/>
              </w:rPr>
            </w:pPr>
          </w:p>
        </w:tc>
        <w:tc>
          <w:tcPr>
            <w:tcW w:w="0" w:type="auto"/>
            <w:vAlign w:val="center"/>
          </w:tcPr>
          <w:p w14:paraId="4E5463AE">
            <w:pPr>
              <w:jc w:val="center"/>
              <w:rPr>
                <w:rFonts w:hint="eastAsia" w:ascii="宋体" w:hAnsi="宋体" w:eastAsia="宋体" w:cs="Times New Roman"/>
                <w:kern w:val="0"/>
                <w:sz w:val="20"/>
                <w:szCs w:val="21"/>
              </w:rPr>
            </w:pPr>
          </w:p>
        </w:tc>
        <w:tc>
          <w:tcPr>
            <w:tcW w:w="0" w:type="auto"/>
            <w:vAlign w:val="center"/>
          </w:tcPr>
          <w:p w14:paraId="1680DE6F">
            <w:pPr>
              <w:jc w:val="center"/>
              <w:rPr>
                <w:rFonts w:hint="eastAsia" w:ascii="宋体" w:hAnsi="宋体" w:eastAsia="宋体" w:cs="Times New Roman"/>
                <w:kern w:val="0"/>
                <w:sz w:val="20"/>
                <w:szCs w:val="21"/>
              </w:rPr>
            </w:pPr>
          </w:p>
        </w:tc>
      </w:tr>
      <w:tr w14:paraId="41E7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41772E48">
            <w:pPr>
              <w:numPr>
                <w:ilvl w:val="0"/>
                <w:numId w:val="1"/>
              </w:numPr>
              <w:jc w:val="center"/>
              <w:rPr>
                <w:rFonts w:hint="eastAsia" w:ascii="宋体" w:hAnsi="宋体" w:eastAsia="宋体" w:cs="Times New Roman"/>
                <w:kern w:val="0"/>
                <w:sz w:val="20"/>
                <w:szCs w:val="21"/>
              </w:rPr>
            </w:pPr>
          </w:p>
        </w:tc>
        <w:tc>
          <w:tcPr>
            <w:tcW w:w="1129" w:type="dxa"/>
            <w:vAlign w:val="center"/>
          </w:tcPr>
          <w:p w14:paraId="143758A6">
            <w:pPr>
              <w:jc w:val="center"/>
              <w:rPr>
                <w:rFonts w:hint="eastAsia" w:ascii="宋体" w:hAnsi="宋体" w:eastAsia="宋体" w:cs="宋体"/>
                <w:kern w:val="0"/>
                <w:sz w:val="20"/>
                <w:szCs w:val="21"/>
              </w:rPr>
            </w:pPr>
            <w:r>
              <w:rPr>
                <w:rFonts w:hint="eastAsia" w:ascii="宋体" w:hAnsi="宋体" w:eastAsia="宋体" w:cs="宋体"/>
                <w:kern w:val="0"/>
                <w:sz w:val="20"/>
                <w:szCs w:val="21"/>
              </w:rPr>
              <w:t>商品拍摄</w:t>
            </w:r>
          </w:p>
        </w:tc>
        <w:tc>
          <w:tcPr>
            <w:tcW w:w="992" w:type="dxa"/>
            <w:vAlign w:val="center"/>
          </w:tcPr>
          <w:p w14:paraId="2A509FA3">
            <w:pPr>
              <w:jc w:val="center"/>
              <w:rPr>
                <w:rFonts w:hint="eastAsia" w:ascii="宋体" w:hAnsi="宋体" w:eastAsia="宋体" w:cs="宋体"/>
                <w:kern w:val="0"/>
                <w:sz w:val="20"/>
                <w:szCs w:val="21"/>
              </w:rPr>
            </w:pPr>
          </w:p>
        </w:tc>
        <w:tc>
          <w:tcPr>
            <w:tcW w:w="1152" w:type="dxa"/>
            <w:vAlign w:val="center"/>
          </w:tcPr>
          <w:p w14:paraId="7209070E">
            <w:pPr>
              <w:jc w:val="center"/>
              <w:rPr>
                <w:rFonts w:hint="eastAsia" w:ascii="宋体" w:hAnsi="宋体" w:eastAsia="宋体" w:cs="宋体"/>
                <w:kern w:val="0"/>
                <w:sz w:val="20"/>
                <w:szCs w:val="21"/>
              </w:rPr>
            </w:pPr>
            <w:r>
              <w:rPr>
                <w:rFonts w:hint="eastAsia" w:ascii="宋体" w:hAnsi="宋体" w:eastAsia="宋体" w:cs="宋体"/>
                <w:kern w:val="0"/>
                <w:sz w:val="20"/>
                <w:szCs w:val="21"/>
              </w:rPr>
              <w:t>54</w:t>
            </w:r>
          </w:p>
        </w:tc>
        <w:tc>
          <w:tcPr>
            <w:tcW w:w="407" w:type="dxa"/>
            <w:vAlign w:val="center"/>
          </w:tcPr>
          <w:p w14:paraId="5F6091EE">
            <w:pPr>
              <w:jc w:val="center"/>
              <w:rPr>
                <w:rFonts w:hint="eastAsia" w:ascii="宋体" w:hAnsi="宋体" w:eastAsia="宋体" w:cs="宋体"/>
                <w:kern w:val="0"/>
                <w:sz w:val="20"/>
                <w:szCs w:val="21"/>
              </w:rPr>
            </w:pPr>
          </w:p>
        </w:tc>
        <w:tc>
          <w:tcPr>
            <w:tcW w:w="620" w:type="dxa"/>
            <w:vAlign w:val="center"/>
          </w:tcPr>
          <w:p w14:paraId="16CB3C64">
            <w:pPr>
              <w:jc w:val="center"/>
              <w:rPr>
                <w:rFonts w:hint="eastAsia" w:ascii="宋体" w:hAnsi="宋体" w:eastAsia="宋体" w:cs="宋体"/>
                <w:kern w:val="0"/>
                <w:sz w:val="20"/>
                <w:szCs w:val="21"/>
              </w:rPr>
            </w:pPr>
            <w:r>
              <w:rPr>
                <w:rFonts w:hint="eastAsia" w:ascii="宋体" w:hAnsi="宋体" w:eastAsia="宋体" w:cs="宋体"/>
                <w:kern w:val="0"/>
                <w:sz w:val="20"/>
                <w:szCs w:val="21"/>
              </w:rPr>
              <w:t>54</w:t>
            </w:r>
          </w:p>
        </w:tc>
        <w:tc>
          <w:tcPr>
            <w:tcW w:w="0" w:type="auto"/>
            <w:vAlign w:val="center"/>
          </w:tcPr>
          <w:p w14:paraId="0DD89582">
            <w:pPr>
              <w:jc w:val="center"/>
              <w:rPr>
                <w:rFonts w:hint="eastAsia" w:ascii="宋体" w:hAnsi="宋体" w:eastAsia="宋体" w:cs="宋体"/>
                <w:kern w:val="0"/>
                <w:sz w:val="20"/>
                <w:szCs w:val="21"/>
              </w:rPr>
            </w:pPr>
            <w:r>
              <w:rPr>
                <w:rFonts w:hint="eastAsia" w:ascii="宋体" w:hAnsi="宋体" w:eastAsia="宋体" w:cs="宋体"/>
                <w:kern w:val="0"/>
                <w:sz w:val="20"/>
                <w:szCs w:val="21"/>
              </w:rPr>
              <w:t>3</w:t>
            </w:r>
          </w:p>
        </w:tc>
        <w:tc>
          <w:tcPr>
            <w:tcW w:w="0" w:type="auto"/>
            <w:vAlign w:val="center"/>
          </w:tcPr>
          <w:p w14:paraId="48EC5326">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2D3EB81D">
            <w:pPr>
              <w:jc w:val="center"/>
              <w:rPr>
                <w:rFonts w:hint="eastAsia" w:ascii="宋体" w:hAnsi="宋体" w:eastAsia="宋体" w:cs="Times New Roman"/>
                <w:kern w:val="0"/>
                <w:sz w:val="20"/>
                <w:szCs w:val="21"/>
              </w:rPr>
            </w:pPr>
          </w:p>
        </w:tc>
        <w:tc>
          <w:tcPr>
            <w:tcW w:w="0" w:type="auto"/>
            <w:vAlign w:val="center"/>
          </w:tcPr>
          <w:p w14:paraId="5A2A0C2C">
            <w:pPr>
              <w:jc w:val="center"/>
              <w:rPr>
                <w:rFonts w:hint="eastAsia" w:ascii="宋体" w:hAnsi="宋体" w:eastAsia="宋体" w:cs="Times New Roman"/>
                <w:kern w:val="0"/>
                <w:sz w:val="20"/>
                <w:szCs w:val="21"/>
              </w:rPr>
            </w:pPr>
          </w:p>
        </w:tc>
        <w:tc>
          <w:tcPr>
            <w:tcW w:w="0" w:type="auto"/>
            <w:vAlign w:val="center"/>
          </w:tcPr>
          <w:p w14:paraId="1A21D372">
            <w:pPr>
              <w:jc w:val="center"/>
              <w:rPr>
                <w:rFonts w:hint="eastAsia" w:ascii="宋体" w:hAnsi="宋体" w:eastAsia="宋体" w:cs="Times New Roman"/>
                <w:kern w:val="0"/>
                <w:sz w:val="20"/>
                <w:szCs w:val="21"/>
              </w:rPr>
            </w:pPr>
          </w:p>
        </w:tc>
        <w:tc>
          <w:tcPr>
            <w:tcW w:w="0" w:type="auto"/>
            <w:vAlign w:val="center"/>
          </w:tcPr>
          <w:p w14:paraId="1EB97FA1">
            <w:pPr>
              <w:jc w:val="center"/>
              <w:rPr>
                <w:rFonts w:hint="eastAsia" w:ascii="宋体" w:hAnsi="宋体" w:eastAsia="宋体" w:cs="Times New Roman"/>
                <w:kern w:val="0"/>
                <w:sz w:val="20"/>
                <w:szCs w:val="21"/>
              </w:rPr>
            </w:pPr>
          </w:p>
        </w:tc>
        <w:tc>
          <w:tcPr>
            <w:tcW w:w="0" w:type="auto"/>
            <w:vAlign w:val="center"/>
          </w:tcPr>
          <w:p w14:paraId="4D61F457">
            <w:pPr>
              <w:jc w:val="center"/>
              <w:rPr>
                <w:rFonts w:hint="eastAsia" w:ascii="宋体" w:hAnsi="宋体" w:eastAsia="宋体" w:cs="Times New Roman"/>
                <w:kern w:val="0"/>
                <w:sz w:val="20"/>
                <w:szCs w:val="21"/>
              </w:rPr>
            </w:pPr>
          </w:p>
        </w:tc>
      </w:tr>
      <w:tr w14:paraId="140F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6CBC55A2">
            <w:pPr>
              <w:numPr>
                <w:ilvl w:val="0"/>
                <w:numId w:val="1"/>
              </w:numPr>
              <w:jc w:val="center"/>
              <w:rPr>
                <w:rFonts w:hint="eastAsia" w:ascii="宋体" w:hAnsi="宋体" w:eastAsia="宋体" w:cs="Times New Roman"/>
                <w:kern w:val="0"/>
                <w:sz w:val="20"/>
                <w:szCs w:val="21"/>
              </w:rPr>
            </w:pPr>
          </w:p>
        </w:tc>
        <w:tc>
          <w:tcPr>
            <w:tcW w:w="1129" w:type="dxa"/>
            <w:vAlign w:val="center"/>
          </w:tcPr>
          <w:p w14:paraId="102E0F55">
            <w:pPr>
              <w:jc w:val="center"/>
              <w:rPr>
                <w:rFonts w:hint="eastAsia" w:ascii="宋体" w:hAnsi="宋体" w:eastAsia="宋体" w:cs="宋体"/>
                <w:kern w:val="0"/>
                <w:sz w:val="20"/>
                <w:szCs w:val="21"/>
              </w:rPr>
            </w:pPr>
            <w:r>
              <w:rPr>
                <w:rFonts w:hint="eastAsia" w:ascii="宋体" w:hAnsi="宋体" w:eastAsia="宋体" w:cs="宋体"/>
                <w:kern w:val="0"/>
                <w:sz w:val="20"/>
                <w:szCs w:val="21"/>
              </w:rPr>
              <w:t>直播电商</w:t>
            </w:r>
          </w:p>
        </w:tc>
        <w:tc>
          <w:tcPr>
            <w:tcW w:w="992" w:type="dxa"/>
            <w:vAlign w:val="center"/>
          </w:tcPr>
          <w:p w14:paraId="520EDD82">
            <w:pPr>
              <w:jc w:val="center"/>
              <w:rPr>
                <w:rFonts w:hint="eastAsia" w:ascii="宋体" w:hAnsi="宋体" w:eastAsia="宋体" w:cs="宋体"/>
                <w:kern w:val="0"/>
                <w:sz w:val="20"/>
                <w:szCs w:val="21"/>
              </w:rPr>
            </w:pPr>
          </w:p>
        </w:tc>
        <w:tc>
          <w:tcPr>
            <w:tcW w:w="1152" w:type="dxa"/>
            <w:vAlign w:val="center"/>
          </w:tcPr>
          <w:p w14:paraId="1F54B5D2">
            <w:pPr>
              <w:jc w:val="center"/>
              <w:rPr>
                <w:rFonts w:hint="eastAsia" w:ascii="宋体" w:hAnsi="宋体" w:eastAsia="宋体" w:cs="宋体"/>
                <w:kern w:val="0"/>
                <w:sz w:val="20"/>
                <w:szCs w:val="21"/>
              </w:rPr>
            </w:pPr>
            <w:r>
              <w:rPr>
                <w:rFonts w:hint="eastAsia" w:ascii="宋体" w:hAnsi="宋体" w:eastAsia="宋体" w:cs="宋体"/>
                <w:kern w:val="0"/>
                <w:sz w:val="20"/>
                <w:szCs w:val="21"/>
              </w:rPr>
              <w:t>108</w:t>
            </w:r>
          </w:p>
        </w:tc>
        <w:tc>
          <w:tcPr>
            <w:tcW w:w="407" w:type="dxa"/>
            <w:vAlign w:val="center"/>
          </w:tcPr>
          <w:p w14:paraId="0FCFFADB">
            <w:pPr>
              <w:jc w:val="center"/>
              <w:rPr>
                <w:rFonts w:hint="eastAsia" w:ascii="宋体" w:hAnsi="宋体" w:eastAsia="宋体" w:cs="宋体"/>
                <w:kern w:val="0"/>
                <w:sz w:val="20"/>
                <w:szCs w:val="21"/>
              </w:rPr>
            </w:pPr>
          </w:p>
        </w:tc>
        <w:tc>
          <w:tcPr>
            <w:tcW w:w="620" w:type="dxa"/>
            <w:vAlign w:val="center"/>
          </w:tcPr>
          <w:p w14:paraId="38D75490">
            <w:pPr>
              <w:jc w:val="center"/>
              <w:rPr>
                <w:rFonts w:hint="eastAsia" w:ascii="宋体" w:hAnsi="宋体" w:eastAsia="宋体" w:cs="宋体"/>
                <w:kern w:val="0"/>
                <w:sz w:val="20"/>
                <w:szCs w:val="21"/>
              </w:rPr>
            </w:pPr>
            <w:r>
              <w:rPr>
                <w:rFonts w:hint="eastAsia" w:ascii="宋体" w:hAnsi="宋体" w:eastAsia="宋体" w:cs="宋体"/>
                <w:kern w:val="0"/>
                <w:sz w:val="20"/>
                <w:szCs w:val="21"/>
              </w:rPr>
              <w:t>108</w:t>
            </w:r>
          </w:p>
        </w:tc>
        <w:tc>
          <w:tcPr>
            <w:tcW w:w="0" w:type="auto"/>
            <w:vAlign w:val="center"/>
          </w:tcPr>
          <w:p w14:paraId="37D3EA36">
            <w:pPr>
              <w:jc w:val="center"/>
              <w:rPr>
                <w:rFonts w:hint="eastAsia" w:ascii="宋体" w:hAnsi="宋体" w:eastAsia="宋体" w:cs="宋体"/>
                <w:kern w:val="0"/>
                <w:sz w:val="20"/>
                <w:szCs w:val="21"/>
              </w:rPr>
            </w:pPr>
            <w:r>
              <w:rPr>
                <w:rFonts w:hint="eastAsia" w:ascii="宋体" w:hAnsi="宋体" w:eastAsia="宋体" w:cs="宋体"/>
                <w:kern w:val="0"/>
                <w:sz w:val="20"/>
                <w:szCs w:val="21"/>
              </w:rPr>
              <w:t>6</w:t>
            </w:r>
          </w:p>
        </w:tc>
        <w:tc>
          <w:tcPr>
            <w:tcW w:w="0" w:type="auto"/>
            <w:vAlign w:val="center"/>
          </w:tcPr>
          <w:p w14:paraId="57CCE18C">
            <w:pPr>
              <w:jc w:val="center"/>
              <w:rPr>
                <w:rFonts w:hint="eastAsia" w:ascii="宋体" w:hAnsi="宋体" w:eastAsia="宋体" w:cs="Times New Roman"/>
                <w:kern w:val="0"/>
                <w:sz w:val="20"/>
                <w:szCs w:val="21"/>
              </w:rPr>
            </w:pPr>
          </w:p>
        </w:tc>
        <w:tc>
          <w:tcPr>
            <w:tcW w:w="0" w:type="auto"/>
            <w:vAlign w:val="center"/>
          </w:tcPr>
          <w:p w14:paraId="69F5A015">
            <w:pPr>
              <w:jc w:val="center"/>
              <w:rPr>
                <w:rFonts w:hint="eastAsia" w:ascii="宋体" w:hAnsi="宋体" w:eastAsia="宋体" w:cs="Times New Roman"/>
                <w:kern w:val="0"/>
                <w:sz w:val="20"/>
                <w:szCs w:val="21"/>
              </w:rPr>
            </w:pPr>
          </w:p>
        </w:tc>
        <w:tc>
          <w:tcPr>
            <w:tcW w:w="0" w:type="auto"/>
            <w:vAlign w:val="center"/>
          </w:tcPr>
          <w:p w14:paraId="0F0B38DF">
            <w:pPr>
              <w:jc w:val="center"/>
              <w:rPr>
                <w:rFonts w:hint="eastAsia" w:ascii="宋体" w:hAnsi="宋体" w:eastAsia="宋体" w:cs="Times New Roman"/>
                <w:kern w:val="0"/>
                <w:sz w:val="20"/>
                <w:szCs w:val="21"/>
              </w:rPr>
            </w:pPr>
          </w:p>
        </w:tc>
        <w:tc>
          <w:tcPr>
            <w:tcW w:w="0" w:type="auto"/>
            <w:vAlign w:val="center"/>
          </w:tcPr>
          <w:p w14:paraId="3C91846D">
            <w:pPr>
              <w:jc w:val="center"/>
              <w:rPr>
                <w:rFonts w:hint="eastAsia" w:ascii="宋体" w:hAnsi="宋体" w:eastAsia="宋体" w:cs="Times New Roman"/>
                <w:kern w:val="0"/>
                <w:sz w:val="20"/>
                <w:szCs w:val="21"/>
              </w:rPr>
            </w:pPr>
          </w:p>
        </w:tc>
        <w:tc>
          <w:tcPr>
            <w:tcW w:w="0" w:type="auto"/>
            <w:vAlign w:val="center"/>
          </w:tcPr>
          <w:p w14:paraId="35921307">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3FF0CDAF">
            <w:pPr>
              <w:jc w:val="center"/>
              <w:rPr>
                <w:rFonts w:hint="eastAsia" w:ascii="宋体" w:hAnsi="宋体" w:eastAsia="宋体" w:cs="Times New Roman"/>
                <w:kern w:val="0"/>
                <w:sz w:val="20"/>
                <w:szCs w:val="21"/>
              </w:rPr>
            </w:pPr>
          </w:p>
        </w:tc>
      </w:tr>
      <w:tr w14:paraId="4B2F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30BED062">
            <w:pPr>
              <w:numPr>
                <w:ilvl w:val="0"/>
                <w:numId w:val="1"/>
              </w:numPr>
              <w:jc w:val="center"/>
              <w:rPr>
                <w:rFonts w:hint="eastAsia" w:ascii="宋体" w:hAnsi="宋体" w:eastAsia="宋体" w:cs="Times New Roman"/>
                <w:kern w:val="0"/>
                <w:sz w:val="20"/>
                <w:szCs w:val="21"/>
              </w:rPr>
            </w:pPr>
          </w:p>
        </w:tc>
        <w:tc>
          <w:tcPr>
            <w:tcW w:w="1129" w:type="dxa"/>
            <w:vAlign w:val="center"/>
          </w:tcPr>
          <w:p w14:paraId="234D0F54">
            <w:pPr>
              <w:jc w:val="center"/>
              <w:rPr>
                <w:rFonts w:hint="eastAsia" w:ascii="宋体" w:hAnsi="宋体" w:eastAsia="宋体" w:cs="宋体"/>
                <w:kern w:val="0"/>
                <w:sz w:val="20"/>
                <w:szCs w:val="21"/>
              </w:rPr>
            </w:pPr>
            <w:r>
              <w:rPr>
                <w:rFonts w:hint="eastAsia" w:ascii="宋体" w:hAnsi="宋体" w:eastAsia="宋体" w:cs="宋体"/>
                <w:kern w:val="0"/>
                <w:sz w:val="20"/>
                <w:szCs w:val="21"/>
              </w:rPr>
              <w:t>短视频拍摄与剪辑</w:t>
            </w:r>
          </w:p>
        </w:tc>
        <w:tc>
          <w:tcPr>
            <w:tcW w:w="992" w:type="dxa"/>
            <w:vAlign w:val="center"/>
          </w:tcPr>
          <w:p w14:paraId="5E51C72E">
            <w:pPr>
              <w:jc w:val="center"/>
              <w:rPr>
                <w:rFonts w:hint="eastAsia" w:ascii="宋体" w:hAnsi="宋体" w:eastAsia="宋体" w:cs="宋体"/>
                <w:kern w:val="0"/>
                <w:sz w:val="20"/>
                <w:szCs w:val="21"/>
              </w:rPr>
            </w:pPr>
          </w:p>
        </w:tc>
        <w:tc>
          <w:tcPr>
            <w:tcW w:w="1152" w:type="dxa"/>
            <w:vAlign w:val="center"/>
          </w:tcPr>
          <w:p w14:paraId="02531C5C">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407" w:type="dxa"/>
            <w:vAlign w:val="center"/>
          </w:tcPr>
          <w:p w14:paraId="4973B76F">
            <w:pPr>
              <w:jc w:val="center"/>
              <w:rPr>
                <w:rFonts w:hint="eastAsia" w:ascii="宋体" w:hAnsi="宋体" w:eastAsia="宋体" w:cs="宋体"/>
                <w:kern w:val="0"/>
                <w:sz w:val="20"/>
                <w:szCs w:val="21"/>
              </w:rPr>
            </w:pPr>
          </w:p>
        </w:tc>
        <w:tc>
          <w:tcPr>
            <w:tcW w:w="620" w:type="dxa"/>
            <w:vAlign w:val="center"/>
          </w:tcPr>
          <w:p w14:paraId="7750F823">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0" w:type="auto"/>
            <w:vAlign w:val="center"/>
          </w:tcPr>
          <w:p w14:paraId="784C4D40">
            <w:pPr>
              <w:jc w:val="center"/>
              <w:rPr>
                <w:rFonts w:hint="eastAsia" w:ascii="宋体" w:hAnsi="宋体" w:eastAsia="宋体" w:cs="宋体"/>
                <w:kern w:val="0"/>
                <w:sz w:val="20"/>
                <w:szCs w:val="21"/>
              </w:rPr>
            </w:pPr>
            <w:r>
              <w:rPr>
                <w:rFonts w:hint="eastAsia" w:ascii="宋体" w:hAnsi="宋体" w:eastAsia="宋体" w:cs="宋体"/>
                <w:kern w:val="0"/>
                <w:sz w:val="20"/>
                <w:szCs w:val="21"/>
              </w:rPr>
              <w:t>4</w:t>
            </w:r>
          </w:p>
        </w:tc>
        <w:tc>
          <w:tcPr>
            <w:tcW w:w="0" w:type="auto"/>
            <w:vAlign w:val="center"/>
          </w:tcPr>
          <w:p w14:paraId="223C77E1">
            <w:pPr>
              <w:jc w:val="center"/>
              <w:rPr>
                <w:rFonts w:hint="eastAsia" w:ascii="宋体" w:hAnsi="宋体" w:eastAsia="宋体" w:cs="Times New Roman"/>
                <w:kern w:val="0"/>
                <w:sz w:val="20"/>
                <w:szCs w:val="21"/>
              </w:rPr>
            </w:pPr>
          </w:p>
        </w:tc>
        <w:tc>
          <w:tcPr>
            <w:tcW w:w="0" w:type="auto"/>
            <w:vAlign w:val="center"/>
          </w:tcPr>
          <w:p w14:paraId="04CFAE4F">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2E5ECFB0">
            <w:pPr>
              <w:jc w:val="center"/>
              <w:rPr>
                <w:rFonts w:hint="eastAsia" w:ascii="宋体" w:hAnsi="宋体" w:eastAsia="宋体" w:cs="Times New Roman"/>
                <w:kern w:val="0"/>
                <w:sz w:val="20"/>
                <w:szCs w:val="21"/>
              </w:rPr>
            </w:pPr>
          </w:p>
        </w:tc>
        <w:tc>
          <w:tcPr>
            <w:tcW w:w="0" w:type="auto"/>
            <w:vAlign w:val="center"/>
          </w:tcPr>
          <w:p w14:paraId="06525541">
            <w:pPr>
              <w:jc w:val="center"/>
              <w:rPr>
                <w:rFonts w:hint="eastAsia" w:ascii="宋体" w:hAnsi="宋体" w:eastAsia="宋体" w:cs="Times New Roman"/>
                <w:kern w:val="0"/>
                <w:sz w:val="20"/>
                <w:szCs w:val="21"/>
              </w:rPr>
            </w:pPr>
          </w:p>
        </w:tc>
        <w:tc>
          <w:tcPr>
            <w:tcW w:w="0" w:type="auto"/>
            <w:vAlign w:val="center"/>
          </w:tcPr>
          <w:p w14:paraId="1F9D4893">
            <w:pPr>
              <w:jc w:val="center"/>
              <w:rPr>
                <w:rFonts w:hint="eastAsia" w:ascii="宋体" w:hAnsi="宋体" w:eastAsia="宋体" w:cs="Times New Roman"/>
                <w:kern w:val="0"/>
                <w:sz w:val="20"/>
                <w:szCs w:val="21"/>
              </w:rPr>
            </w:pPr>
          </w:p>
        </w:tc>
        <w:tc>
          <w:tcPr>
            <w:tcW w:w="0" w:type="auto"/>
            <w:vAlign w:val="center"/>
          </w:tcPr>
          <w:p w14:paraId="6FF5FE73">
            <w:pPr>
              <w:jc w:val="center"/>
              <w:rPr>
                <w:rFonts w:hint="eastAsia" w:ascii="宋体" w:hAnsi="宋体" w:eastAsia="宋体" w:cs="Times New Roman"/>
                <w:kern w:val="0"/>
                <w:sz w:val="20"/>
                <w:szCs w:val="21"/>
              </w:rPr>
            </w:pPr>
          </w:p>
        </w:tc>
      </w:tr>
      <w:tr w14:paraId="6EF2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67B0472">
            <w:pPr>
              <w:numPr>
                <w:ilvl w:val="0"/>
                <w:numId w:val="1"/>
              </w:numPr>
              <w:jc w:val="center"/>
              <w:rPr>
                <w:rFonts w:hint="eastAsia" w:ascii="宋体" w:hAnsi="宋体" w:eastAsia="宋体" w:cs="Times New Roman"/>
                <w:kern w:val="0"/>
                <w:sz w:val="20"/>
                <w:szCs w:val="21"/>
              </w:rPr>
            </w:pPr>
          </w:p>
        </w:tc>
        <w:tc>
          <w:tcPr>
            <w:tcW w:w="1129" w:type="dxa"/>
            <w:vAlign w:val="center"/>
          </w:tcPr>
          <w:p w14:paraId="68667C5A">
            <w:pPr>
              <w:jc w:val="center"/>
              <w:rPr>
                <w:rFonts w:hint="eastAsia" w:ascii="宋体" w:hAnsi="宋体" w:eastAsia="宋体" w:cs="宋体"/>
                <w:kern w:val="0"/>
                <w:sz w:val="20"/>
                <w:szCs w:val="21"/>
              </w:rPr>
            </w:pPr>
            <w:r>
              <w:rPr>
                <w:rFonts w:hint="eastAsia" w:ascii="宋体" w:hAnsi="宋体" w:eastAsia="宋体" w:cs="宋体"/>
                <w:kern w:val="0"/>
                <w:sz w:val="20"/>
                <w:szCs w:val="21"/>
              </w:rPr>
              <w:t>网络营销</w:t>
            </w:r>
          </w:p>
        </w:tc>
        <w:tc>
          <w:tcPr>
            <w:tcW w:w="992" w:type="dxa"/>
            <w:vAlign w:val="center"/>
          </w:tcPr>
          <w:p w14:paraId="3EBD7B1C">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1152" w:type="dxa"/>
            <w:vAlign w:val="center"/>
          </w:tcPr>
          <w:p w14:paraId="0628C907">
            <w:pPr>
              <w:jc w:val="center"/>
              <w:rPr>
                <w:rFonts w:hint="eastAsia" w:ascii="宋体" w:hAnsi="宋体" w:eastAsia="宋体" w:cs="宋体"/>
                <w:kern w:val="0"/>
                <w:sz w:val="20"/>
                <w:szCs w:val="21"/>
              </w:rPr>
            </w:pPr>
          </w:p>
        </w:tc>
        <w:tc>
          <w:tcPr>
            <w:tcW w:w="407" w:type="dxa"/>
            <w:vAlign w:val="center"/>
          </w:tcPr>
          <w:p w14:paraId="65B4BB93">
            <w:pPr>
              <w:jc w:val="center"/>
              <w:rPr>
                <w:rFonts w:hint="eastAsia" w:ascii="宋体" w:hAnsi="宋体" w:eastAsia="宋体" w:cs="宋体"/>
                <w:kern w:val="0"/>
                <w:sz w:val="20"/>
                <w:szCs w:val="21"/>
              </w:rPr>
            </w:pPr>
          </w:p>
        </w:tc>
        <w:tc>
          <w:tcPr>
            <w:tcW w:w="620" w:type="dxa"/>
            <w:vAlign w:val="center"/>
          </w:tcPr>
          <w:p w14:paraId="618CF2C8">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0" w:type="auto"/>
            <w:vAlign w:val="center"/>
          </w:tcPr>
          <w:p w14:paraId="774AD093">
            <w:pPr>
              <w:jc w:val="center"/>
              <w:rPr>
                <w:rFonts w:hint="eastAsia" w:ascii="宋体" w:hAnsi="宋体" w:eastAsia="宋体" w:cs="宋体"/>
                <w:kern w:val="0"/>
                <w:sz w:val="20"/>
                <w:szCs w:val="21"/>
              </w:rPr>
            </w:pPr>
            <w:r>
              <w:rPr>
                <w:rFonts w:hint="eastAsia" w:ascii="宋体" w:hAnsi="宋体" w:eastAsia="宋体" w:cs="宋体"/>
                <w:kern w:val="0"/>
                <w:sz w:val="20"/>
                <w:szCs w:val="21"/>
              </w:rPr>
              <w:t>4</w:t>
            </w:r>
          </w:p>
        </w:tc>
        <w:tc>
          <w:tcPr>
            <w:tcW w:w="0" w:type="auto"/>
            <w:vAlign w:val="center"/>
          </w:tcPr>
          <w:p w14:paraId="0C308327">
            <w:pPr>
              <w:jc w:val="center"/>
              <w:rPr>
                <w:rFonts w:hint="eastAsia" w:ascii="宋体" w:hAnsi="宋体" w:eastAsia="宋体" w:cs="Times New Roman"/>
                <w:kern w:val="0"/>
                <w:sz w:val="20"/>
                <w:szCs w:val="21"/>
              </w:rPr>
            </w:pPr>
          </w:p>
        </w:tc>
        <w:tc>
          <w:tcPr>
            <w:tcW w:w="0" w:type="auto"/>
            <w:vAlign w:val="center"/>
          </w:tcPr>
          <w:p w14:paraId="3C242A70">
            <w:pPr>
              <w:jc w:val="center"/>
              <w:rPr>
                <w:rFonts w:hint="eastAsia" w:ascii="宋体" w:hAnsi="宋体" w:eastAsia="宋体" w:cs="Times New Roman"/>
                <w:kern w:val="0"/>
                <w:sz w:val="20"/>
                <w:szCs w:val="21"/>
              </w:rPr>
            </w:pPr>
          </w:p>
        </w:tc>
        <w:tc>
          <w:tcPr>
            <w:tcW w:w="0" w:type="auto"/>
            <w:vAlign w:val="center"/>
          </w:tcPr>
          <w:p w14:paraId="527CD82A">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1A7D960E">
            <w:pPr>
              <w:jc w:val="center"/>
              <w:rPr>
                <w:rFonts w:hint="eastAsia" w:ascii="宋体" w:hAnsi="宋体" w:eastAsia="宋体" w:cs="Times New Roman"/>
                <w:kern w:val="0"/>
                <w:sz w:val="20"/>
                <w:szCs w:val="21"/>
              </w:rPr>
            </w:pPr>
          </w:p>
        </w:tc>
        <w:tc>
          <w:tcPr>
            <w:tcW w:w="0" w:type="auto"/>
            <w:vAlign w:val="center"/>
          </w:tcPr>
          <w:p w14:paraId="5EF265E9">
            <w:pPr>
              <w:jc w:val="center"/>
              <w:rPr>
                <w:rFonts w:hint="eastAsia" w:ascii="宋体" w:hAnsi="宋体" w:eastAsia="宋体" w:cs="Times New Roman"/>
                <w:kern w:val="0"/>
                <w:sz w:val="20"/>
                <w:szCs w:val="21"/>
              </w:rPr>
            </w:pPr>
          </w:p>
        </w:tc>
        <w:tc>
          <w:tcPr>
            <w:tcW w:w="0" w:type="auto"/>
            <w:vAlign w:val="center"/>
          </w:tcPr>
          <w:p w14:paraId="143C78C9">
            <w:pPr>
              <w:jc w:val="center"/>
              <w:rPr>
                <w:rFonts w:hint="eastAsia" w:ascii="宋体" w:hAnsi="宋体" w:eastAsia="宋体" w:cs="Times New Roman"/>
                <w:kern w:val="0"/>
                <w:sz w:val="20"/>
                <w:szCs w:val="21"/>
              </w:rPr>
            </w:pPr>
          </w:p>
        </w:tc>
      </w:tr>
      <w:tr w14:paraId="0DB5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323DD882">
            <w:pPr>
              <w:numPr>
                <w:ilvl w:val="0"/>
                <w:numId w:val="1"/>
              </w:numPr>
              <w:jc w:val="center"/>
              <w:rPr>
                <w:rFonts w:hint="eastAsia" w:ascii="宋体" w:hAnsi="宋体" w:eastAsia="宋体" w:cs="Times New Roman"/>
                <w:kern w:val="0"/>
                <w:sz w:val="20"/>
                <w:szCs w:val="21"/>
              </w:rPr>
            </w:pPr>
          </w:p>
        </w:tc>
        <w:tc>
          <w:tcPr>
            <w:tcW w:w="1129" w:type="dxa"/>
            <w:vAlign w:val="center"/>
          </w:tcPr>
          <w:p w14:paraId="09A7B4DE">
            <w:pPr>
              <w:jc w:val="center"/>
              <w:rPr>
                <w:rFonts w:hint="eastAsia" w:ascii="宋体" w:hAnsi="宋体" w:eastAsia="宋体" w:cs="宋体"/>
                <w:kern w:val="0"/>
                <w:sz w:val="20"/>
                <w:szCs w:val="21"/>
              </w:rPr>
            </w:pPr>
            <w:r>
              <w:rPr>
                <w:rFonts w:hint="eastAsia" w:ascii="宋体" w:hAnsi="宋体" w:eastAsia="宋体" w:cs="宋体"/>
                <w:kern w:val="0"/>
                <w:sz w:val="20"/>
                <w:szCs w:val="21"/>
              </w:rPr>
              <w:t>企业沙盘模拟</w:t>
            </w:r>
          </w:p>
        </w:tc>
        <w:tc>
          <w:tcPr>
            <w:tcW w:w="992" w:type="dxa"/>
            <w:vAlign w:val="center"/>
          </w:tcPr>
          <w:p w14:paraId="01D260A0">
            <w:pPr>
              <w:jc w:val="center"/>
              <w:rPr>
                <w:rFonts w:hint="eastAsia" w:ascii="宋体" w:hAnsi="宋体" w:eastAsia="宋体" w:cs="宋体"/>
                <w:kern w:val="0"/>
                <w:sz w:val="20"/>
                <w:szCs w:val="21"/>
              </w:rPr>
            </w:pPr>
          </w:p>
        </w:tc>
        <w:tc>
          <w:tcPr>
            <w:tcW w:w="1152" w:type="dxa"/>
            <w:vAlign w:val="center"/>
          </w:tcPr>
          <w:p w14:paraId="7ED18189">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407" w:type="dxa"/>
            <w:vAlign w:val="center"/>
          </w:tcPr>
          <w:p w14:paraId="46635371">
            <w:pPr>
              <w:jc w:val="center"/>
              <w:rPr>
                <w:rFonts w:hint="eastAsia" w:ascii="宋体" w:hAnsi="宋体" w:eastAsia="宋体" w:cs="宋体"/>
                <w:kern w:val="0"/>
                <w:sz w:val="20"/>
                <w:szCs w:val="21"/>
              </w:rPr>
            </w:pPr>
          </w:p>
        </w:tc>
        <w:tc>
          <w:tcPr>
            <w:tcW w:w="620" w:type="dxa"/>
            <w:vAlign w:val="center"/>
          </w:tcPr>
          <w:p w14:paraId="6B84EB64">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0" w:type="auto"/>
            <w:vAlign w:val="center"/>
          </w:tcPr>
          <w:p w14:paraId="65475742">
            <w:pPr>
              <w:jc w:val="center"/>
              <w:rPr>
                <w:rFonts w:hint="eastAsia" w:ascii="宋体" w:hAnsi="宋体" w:eastAsia="宋体" w:cs="宋体"/>
                <w:kern w:val="0"/>
                <w:sz w:val="20"/>
                <w:szCs w:val="21"/>
              </w:rPr>
            </w:pPr>
            <w:r>
              <w:rPr>
                <w:rFonts w:hint="eastAsia" w:ascii="宋体" w:hAnsi="宋体" w:eastAsia="宋体" w:cs="宋体"/>
                <w:kern w:val="0"/>
                <w:sz w:val="20"/>
                <w:szCs w:val="21"/>
              </w:rPr>
              <w:t>4</w:t>
            </w:r>
          </w:p>
        </w:tc>
        <w:tc>
          <w:tcPr>
            <w:tcW w:w="0" w:type="auto"/>
            <w:vAlign w:val="center"/>
          </w:tcPr>
          <w:p w14:paraId="7CEB6999">
            <w:pPr>
              <w:jc w:val="center"/>
              <w:rPr>
                <w:rFonts w:hint="eastAsia" w:ascii="宋体" w:hAnsi="宋体" w:eastAsia="宋体" w:cs="Times New Roman"/>
                <w:kern w:val="0"/>
                <w:sz w:val="20"/>
                <w:szCs w:val="21"/>
              </w:rPr>
            </w:pPr>
          </w:p>
        </w:tc>
        <w:tc>
          <w:tcPr>
            <w:tcW w:w="0" w:type="auto"/>
            <w:vAlign w:val="center"/>
          </w:tcPr>
          <w:p w14:paraId="6E3EFEA0">
            <w:pPr>
              <w:jc w:val="center"/>
              <w:rPr>
                <w:rFonts w:hint="eastAsia" w:ascii="宋体" w:hAnsi="宋体" w:eastAsia="宋体" w:cs="Times New Roman"/>
                <w:kern w:val="0"/>
                <w:sz w:val="20"/>
                <w:szCs w:val="21"/>
              </w:rPr>
            </w:pPr>
          </w:p>
        </w:tc>
        <w:tc>
          <w:tcPr>
            <w:tcW w:w="0" w:type="auto"/>
            <w:vAlign w:val="center"/>
          </w:tcPr>
          <w:p w14:paraId="01BB3DA2">
            <w:pPr>
              <w:jc w:val="center"/>
              <w:rPr>
                <w:rFonts w:hint="eastAsia" w:ascii="宋体" w:hAnsi="宋体" w:eastAsia="宋体" w:cs="Times New Roman"/>
                <w:kern w:val="0"/>
                <w:sz w:val="20"/>
                <w:szCs w:val="21"/>
              </w:rPr>
            </w:pPr>
          </w:p>
        </w:tc>
        <w:tc>
          <w:tcPr>
            <w:tcW w:w="0" w:type="auto"/>
            <w:vAlign w:val="center"/>
          </w:tcPr>
          <w:p w14:paraId="07382CEC">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11200EA4">
            <w:pPr>
              <w:jc w:val="center"/>
              <w:rPr>
                <w:rFonts w:hint="eastAsia" w:ascii="宋体" w:hAnsi="宋体" w:eastAsia="宋体" w:cs="Times New Roman"/>
                <w:kern w:val="0"/>
                <w:sz w:val="20"/>
                <w:szCs w:val="21"/>
              </w:rPr>
            </w:pPr>
          </w:p>
        </w:tc>
        <w:tc>
          <w:tcPr>
            <w:tcW w:w="0" w:type="auto"/>
            <w:vAlign w:val="center"/>
          </w:tcPr>
          <w:p w14:paraId="15DE56D4">
            <w:pPr>
              <w:jc w:val="center"/>
              <w:rPr>
                <w:rFonts w:hint="eastAsia" w:ascii="宋体" w:hAnsi="宋体" w:eastAsia="宋体" w:cs="Times New Roman"/>
                <w:kern w:val="0"/>
                <w:sz w:val="20"/>
                <w:szCs w:val="21"/>
              </w:rPr>
            </w:pPr>
          </w:p>
        </w:tc>
      </w:tr>
      <w:tr w14:paraId="100A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2CF4A261">
            <w:pPr>
              <w:numPr>
                <w:ilvl w:val="0"/>
                <w:numId w:val="1"/>
              </w:numPr>
              <w:jc w:val="center"/>
              <w:rPr>
                <w:rFonts w:hint="eastAsia" w:ascii="宋体" w:hAnsi="宋体" w:eastAsia="宋体" w:cs="Times New Roman"/>
                <w:kern w:val="0"/>
                <w:sz w:val="20"/>
                <w:szCs w:val="21"/>
              </w:rPr>
            </w:pPr>
          </w:p>
        </w:tc>
        <w:tc>
          <w:tcPr>
            <w:tcW w:w="1129" w:type="dxa"/>
            <w:vAlign w:val="center"/>
          </w:tcPr>
          <w:p w14:paraId="40064013">
            <w:pPr>
              <w:jc w:val="center"/>
              <w:rPr>
                <w:rFonts w:hint="eastAsia" w:ascii="宋体" w:hAnsi="宋体" w:eastAsia="宋体" w:cs="宋体"/>
                <w:kern w:val="0"/>
                <w:sz w:val="20"/>
                <w:szCs w:val="21"/>
              </w:rPr>
            </w:pPr>
            <w:r>
              <w:rPr>
                <w:rFonts w:hint="eastAsia" w:ascii="宋体" w:hAnsi="宋体" w:eastAsia="宋体" w:cs="宋体"/>
                <w:kern w:val="0"/>
                <w:sz w:val="20"/>
                <w:szCs w:val="21"/>
              </w:rPr>
              <w:t>网店美工</w:t>
            </w:r>
          </w:p>
        </w:tc>
        <w:tc>
          <w:tcPr>
            <w:tcW w:w="992" w:type="dxa"/>
            <w:vAlign w:val="center"/>
          </w:tcPr>
          <w:p w14:paraId="4AD4F4C4">
            <w:pPr>
              <w:jc w:val="center"/>
              <w:rPr>
                <w:rFonts w:hint="eastAsia" w:ascii="宋体" w:hAnsi="宋体" w:eastAsia="宋体" w:cs="宋体"/>
                <w:kern w:val="0"/>
                <w:sz w:val="20"/>
                <w:szCs w:val="21"/>
              </w:rPr>
            </w:pPr>
          </w:p>
        </w:tc>
        <w:tc>
          <w:tcPr>
            <w:tcW w:w="1152" w:type="dxa"/>
            <w:vAlign w:val="center"/>
          </w:tcPr>
          <w:p w14:paraId="66BED134">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407" w:type="dxa"/>
            <w:vAlign w:val="center"/>
          </w:tcPr>
          <w:p w14:paraId="416C951A">
            <w:pPr>
              <w:jc w:val="center"/>
              <w:rPr>
                <w:rFonts w:hint="eastAsia" w:ascii="宋体" w:hAnsi="宋体" w:eastAsia="宋体" w:cs="宋体"/>
                <w:kern w:val="0"/>
                <w:sz w:val="20"/>
                <w:szCs w:val="21"/>
              </w:rPr>
            </w:pPr>
          </w:p>
        </w:tc>
        <w:tc>
          <w:tcPr>
            <w:tcW w:w="620" w:type="dxa"/>
            <w:vAlign w:val="center"/>
          </w:tcPr>
          <w:p w14:paraId="7DA0DEC8">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0" w:type="auto"/>
            <w:vAlign w:val="center"/>
          </w:tcPr>
          <w:p w14:paraId="1F8FA4C8">
            <w:pPr>
              <w:jc w:val="center"/>
              <w:rPr>
                <w:rFonts w:hint="eastAsia" w:ascii="宋体" w:hAnsi="宋体" w:eastAsia="宋体" w:cs="宋体"/>
                <w:kern w:val="0"/>
                <w:sz w:val="20"/>
                <w:szCs w:val="21"/>
              </w:rPr>
            </w:pPr>
            <w:r>
              <w:rPr>
                <w:rFonts w:hint="eastAsia" w:ascii="宋体" w:hAnsi="宋体" w:eastAsia="宋体" w:cs="宋体"/>
                <w:kern w:val="0"/>
                <w:sz w:val="20"/>
                <w:szCs w:val="21"/>
              </w:rPr>
              <w:t>4</w:t>
            </w:r>
          </w:p>
        </w:tc>
        <w:tc>
          <w:tcPr>
            <w:tcW w:w="0" w:type="auto"/>
            <w:vAlign w:val="center"/>
          </w:tcPr>
          <w:p w14:paraId="64B14586">
            <w:pPr>
              <w:jc w:val="center"/>
              <w:rPr>
                <w:rFonts w:hint="eastAsia" w:ascii="宋体" w:hAnsi="宋体" w:eastAsia="宋体" w:cs="Times New Roman"/>
                <w:kern w:val="0"/>
                <w:sz w:val="20"/>
                <w:szCs w:val="21"/>
              </w:rPr>
            </w:pPr>
          </w:p>
        </w:tc>
        <w:tc>
          <w:tcPr>
            <w:tcW w:w="0" w:type="auto"/>
            <w:vAlign w:val="center"/>
          </w:tcPr>
          <w:p w14:paraId="7FC520B5">
            <w:pPr>
              <w:jc w:val="center"/>
              <w:rPr>
                <w:rFonts w:hint="eastAsia" w:ascii="宋体" w:hAnsi="宋体" w:eastAsia="宋体" w:cs="Times New Roman"/>
                <w:kern w:val="0"/>
                <w:sz w:val="20"/>
                <w:szCs w:val="21"/>
              </w:rPr>
            </w:pPr>
          </w:p>
        </w:tc>
        <w:tc>
          <w:tcPr>
            <w:tcW w:w="0" w:type="auto"/>
            <w:vAlign w:val="center"/>
          </w:tcPr>
          <w:p w14:paraId="4884C9B2">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293A9AF1">
            <w:pPr>
              <w:jc w:val="center"/>
              <w:rPr>
                <w:rFonts w:hint="eastAsia" w:ascii="宋体" w:hAnsi="宋体" w:eastAsia="宋体" w:cs="Times New Roman"/>
                <w:kern w:val="0"/>
                <w:sz w:val="20"/>
                <w:szCs w:val="21"/>
              </w:rPr>
            </w:pPr>
          </w:p>
        </w:tc>
        <w:tc>
          <w:tcPr>
            <w:tcW w:w="0" w:type="auto"/>
            <w:vAlign w:val="center"/>
          </w:tcPr>
          <w:p w14:paraId="4856CAE5">
            <w:pPr>
              <w:jc w:val="center"/>
              <w:rPr>
                <w:rFonts w:hint="eastAsia" w:ascii="宋体" w:hAnsi="宋体" w:eastAsia="宋体" w:cs="Times New Roman"/>
                <w:kern w:val="0"/>
                <w:sz w:val="20"/>
                <w:szCs w:val="21"/>
              </w:rPr>
            </w:pPr>
          </w:p>
        </w:tc>
        <w:tc>
          <w:tcPr>
            <w:tcW w:w="0" w:type="auto"/>
            <w:vAlign w:val="center"/>
          </w:tcPr>
          <w:p w14:paraId="44B287A3">
            <w:pPr>
              <w:jc w:val="center"/>
              <w:rPr>
                <w:rFonts w:hint="eastAsia" w:ascii="宋体" w:hAnsi="宋体" w:eastAsia="宋体" w:cs="Times New Roman"/>
                <w:kern w:val="0"/>
                <w:sz w:val="20"/>
                <w:szCs w:val="21"/>
              </w:rPr>
            </w:pPr>
          </w:p>
        </w:tc>
      </w:tr>
      <w:tr w14:paraId="1F3F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35D48DA4">
            <w:pPr>
              <w:numPr>
                <w:ilvl w:val="0"/>
                <w:numId w:val="1"/>
              </w:numPr>
              <w:jc w:val="center"/>
              <w:rPr>
                <w:rFonts w:hint="eastAsia" w:ascii="宋体" w:hAnsi="宋体" w:eastAsia="宋体" w:cs="Times New Roman"/>
                <w:kern w:val="0"/>
                <w:sz w:val="20"/>
                <w:szCs w:val="21"/>
              </w:rPr>
            </w:pPr>
          </w:p>
        </w:tc>
        <w:tc>
          <w:tcPr>
            <w:tcW w:w="1129" w:type="dxa"/>
            <w:vAlign w:val="center"/>
          </w:tcPr>
          <w:p w14:paraId="364AA884">
            <w:pPr>
              <w:jc w:val="center"/>
              <w:rPr>
                <w:rFonts w:hint="eastAsia" w:ascii="宋体" w:hAnsi="宋体" w:eastAsia="宋体" w:cs="宋体"/>
                <w:kern w:val="0"/>
                <w:sz w:val="20"/>
                <w:szCs w:val="21"/>
              </w:rPr>
            </w:pPr>
            <w:r>
              <w:rPr>
                <w:rFonts w:hint="eastAsia" w:ascii="宋体" w:hAnsi="宋体" w:eastAsia="宋体" w:cs="宋体"/>
                <w:kern w:val="0"/>
                <w:sz w:val="20"/>
                <w:szCs w:val="21"/>
              </w:rPr>
              <w:t>Premiere</w:t>
            </w:r>
          </w:p>
        </w:tc>
        <w:tc>
          <w:tcPr>
            <w:tcW w:w="992" w:type="dxa"/>
            <w:vAlign w:val="center"/>
          </w:tcPr>
          <w:p w14:paraId="692FA4EB">
            <w:pPr>
              <w:jc w:val="center"/>
              <w:rPr>
                <w:rFonts w:hint="eastAsia" w:ascii="宋体" w:hAnsi="宋体" w:eastAsia="宋体" w:cs="宋体"/>
                <w:kern w:val="0"/>
                <w:sz w:val="20"/>
                <w:szCs w:val="21"/>
              </w:rPr>
            </w:pPr>
          </w:p>
        </w:tc>
        <w:tc>
          <w:tcPr>
            <w:tcW w:w="1152" w:type="dxa"/>
            <w:vAlign w:val="center"/>
          </w:tcPr>
          <w:p w14:paraId="63D6CAD2">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407" w:type="dxa"/>
            <w:vAlign w:val="center"/>
          </w:tcPr>
          <w:p w14:paraId="422FD95E">
            <w:pPr>
              <w:jc w:val="center"/>
              <w:rPr>
                <w:rFonts w:hint="eastAsia" w:ascii="宋体" w:hAnsi="宋体" w:eastAsia="宋体" w:cs="宋体"/>
                <w:kern w:val="0"/>
                <w:sz w:val="20"/>
                <w:szCs w:val="21"/>
              </w:rPr>
            </w:pPr>
          </w:p>
        </w:tc>
        <w:tc>
          <w:tcPr>
            <w:tcW w:w="620" w:type="dxa"/>
            <w:vAlign w:val="center"/>
          </w:tcPr>
          <w:p w14:paraId="40B2C763">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0" w:type="auto"/>
            <w:vAlign w:val="center"/>
          </w:tcPr>
          <w:p w14:paraId="2597EB72">
            <w:pPr>
              <w:jc w:val="center"/>
              <w:rPr>
                <w:rFonts w:hint="eastAsia" w:ascii="宋体" w:hAnsi="宋体" w:eastAsia="宋体" w:cs="宋体"/>
                <w:kern w:val="0"/>
                <w:sz w:val="20"/>
                <w:szCs w:val="21"/>
              </w:rPr>
            </w:pPr>
            <w:r>
              <w:rPr>
                <w:rFonts w:hint="eastAsia" w:ascii="宋体" w:hAnsi="宋体" w:eastAsia="宋体" w:cs="宋体"/>
                <w:kern w:val="0"/>
                <w:sz w:val="20"/>
                <w:szCs w:val="21"/>
              </w:rPr>
              <w:t>4</w:t>
            </w:r>
          </w:p>
        </w:tc>
        <w:tc>
          <w:tcPr>
            <w:tcW w:w="0" w:type="auto"/>
            <w:vAlign w:val="center"/>
          </w:tcPr>
          <w:p w14:paraId="50303D05">
            <w:pPr>
              <w:jc w:val="center"/>
              <w:rPr>
                <w:rFonts w:hint="eastAsia" w:ascii="宋体" w:hAnsi="宋体" w:eastAsia="宋体" w:cs="Times New Roman"/>
                <w:kern w:val="0"/>
                <w:sz w:val="20"/>
                <w:szCs w:val="21"/>
              </w:rPr>
            </w:pPr>
          </w:p>
        </w:tc>
        <w:tc>
          <w:tcPr>
            <w:tcW w:w="0" w:type="auto"/>
            <w:vAlign w:val="center"/>
          </w:tcPr>
          <w:p w14:paraId="65A1C307">
            <w:pPr>
              <w:jc w:val="center"/>
              <w:rPr>
                <w:rFonts w:hint="eastAsia" w:ascii="宋体" w:hAnsi="宋体" w:eastAsia="宋体" w:cs="Times New Roman"/>
                <w:kern w:val="0"/>
                <w:sz w:val="20"/>
                <w:szCs w:val="21"/>
              </w:rPr>
            </w:pPr>
          </w:p>
        </w:tc>
        <w:tc>
          <w:tcPr>
            <w:tcW w:w="0" w:type="auto"/>
            <w:vAlign w:val="center"/>
          </w:tcPr>
          <w:p w14:paraId="09C3D80F">
            <w:pPr>
              <w:jc w:val="center"/>
              <w:rPr>
                <w:rFonts w:hint="eastAsia" w:ascii="宋体" w:hAnsi="宋体" w:eastAsia="宋体" w:cs="Times New Roman"/>
                <w:kern w:val="0"/>
                <w:sz w:val="20"/>
                <w:szCs w:val="21"/>
              </w:rPr>
            </w:pPr>
          </w:p>
        </w:tc>
        <w:tc>
          <w:tcPr>
            <w:tcW w:w="0" w:type="auto"/>
            <w:vAlign w:val="center"/>
          </w:tcPr>
          <w:p w14:paraId="39447C3C">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135ED9E6">
            <w:pPr>
              <w:jc w:val="center"/>
              <w:rPr>
                <w:rFonts w:hint="eastAsia" w:ascii="宋体" w:hAnsi="宋体" w:eastAsia="宋体" w:cs="Times New Roman"/>
                <w:kern w:val="0"/>
                <w:sz w:val="20"/>
                <w:szCs w:val="21"/>
              </w:rPr>
            </w:pPr>
          </w:p>
        </w:tc>
        <w:tc>
          <w:tcPr>
            <w:tcW w:w="0" w:type="auto"/>
            <w:vAlign w:val="center"/>
          </w:tcPr>
          <w:p w14:paraId="38DA06B3">
            <w:pPr>
              <w:jc w:val="center"/>
              <w:rPr>
                <w:rFonts w:hint="eastAsia" w:ascii="宋体" w:hAnsi="宋体" w:eastAsia="宋体" w:cs="Times New Roman"/>
                <w:kern w:val="0"/>
                <w:sz w:val="20"/>
                <w:szCs w:val="21"/>
              </w:rPr>
            </w:pPr>
          </w:p>
        </w:tc>
      </w:tr>
      <w:tr w14:paraId="05F2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0CA340A4">
            <w:pPr>
              <w:numPr>
                <w:ilvl w:val="0"/>
                <w:numId w:val="1"/>
              </w:numPr>
              <w:jc w:val="center"/>
              <w:rPr>
                <w:rFonts w:hint="eastAsia" w:ascii="宋体" w:hAnsi="宋体" w:eastAsia="宋体" w:cs="Times New Roman"/>
                <w:kern w:val="0"/>
                <w:sz w:val="20"/>
                <w:szCs w:val="21"/>
              </w:rPr>
            </w:pPr>
          </w:p>
        </w:tc>
        <w:tc>
          <w:tcPr>
            <w:tcW w:w="1129" w:type="dxa"/>
            <w:vAlign w:val="center"/>
          </w:tcPr>
          <w:p w14:paraId="6DF3961D">
            <w:pPr>
              <w:jc w:val="center"/>
              <w:rPr>
                <w:rFonts w:hint="eastAsia" w:ascii="宋体" w:hAnsi="宋体" w:eastAsia="宋体" w:cs="宋体"/>
                <w:kern w:val="0"/>
                <w:sz w:val="20"/>
                <w:szCs w:val="21"/>
              </w:rPr>
            </w:pPr>
            <w:r>
              <w:rPr>
                <w:rFonts w:hint="eastAsia" w:ascii="宋体" w:hAnsi="宋体" w:eastAsia="宋体" w:cs="宋体"/>
                <w:kern w:val="0"/>
                <w:sz w:val="20"/>
                <w:szCs w:val="21"/>
              </w:rPr>
              <w:t>电子商务物流</w:t>
            </w:r>
          </w:p>
        </w:tc>
        <w:tc>
          <w:tcPr>
            <w:tcW w:w="992" w:type="dxa"/>
            <w:vAlign w:val="center"/>
          </w:tcPr>
          <w:p w14:paraId="34D2BBC4">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1152" w:type="dxa"/>
            <w:vAlign w:val="center"/>
          </w:tcPr>
          <w:p w14:paraId="137A10F8">
            <w:pPr>
              <w:jc w:val="center"/>
              <w:rPr>
                <w:rFonts w:hint="eastAsia" w:ascii="宋体" w:hAnsi="宋体" w:eastAsia="宋体" w:cs="宋体"/>
                <w:kern w:val="0"/>
                <w:sz w:val="20"/>
                <w:szCs w:val="21"/>
              </w:rPr>
            </w:pPr>
          </w:p>
        </w:tc>
        <w:tc>
          <w:tcPr>
            <w:tcW w:w="407" w:type="dxa"/>
            <w:vAlign w:val="center"/>
          </w:tcPr>
          <w:p w14:paraId="4CE9A780">
            <w:pPr>
              <w:jc w:val="center"/>
              <w:rPr>
                <w:rFonts w:hint="eastAsia" w:ascii="宋体" w:hAnsi="宋体" w:eastAsia="宋体" w:cs="宋体"/>
                <w:kern w:val="0"/>
                <w:sz w:val="20"/>
                <w:szCs w:val="21"/>
              </w:rPr>
            </w:pPr>
          </w:p>
        </w:tc>
        <w:tc>
          <w:tcPr>
            <w:tcW w:w="620" w:type="dxa"/>
            <w:vAlign w:val="center"/>
          </w:tcPr>
          <w:p w14:paraId="3ACBB630">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0" w:type="auto"/>
            <w:vAlign w:val="center"/>
          </w:tcPr>
          <w:p w14:paraId="34191D5D">
            <w:pPr>
              <w:jc w:val="center"/>
              <w:rPr>
                <w:rFonts w:hint="eastAsia" w:ascii="宋体" w:hAnsi="宋体" w:eastAsia="宋体" w:cs="宋体"/>
                <w:kern w:val="0"/>
                <w:sz w:val="20"/>
                <w:szCs w:val="21"/>
              </w:rPr>
            </w:pPr>
            <w:r>
              <w:rPr>
                <w:rFonts w:hint="eastAsia" w:ascii="宋体" w:hAnsi="宋体" w:eastAsia="宋体" w:cs="宋体"/>
                <w:kern w:val="0"/>
                <w:sz w:val="20"/>
                <w:szCs w:val="21"/>
              </w:rPr>
              <w:t>2</w:t>
            </w:r>
          </w:p>
        </w:tc>
        <w:tc>
          <w:tcPr>
            <w:tcW w:w="0" w:type="auto"/>
            <w:vAlign w:val="center"/>
          </w:tcPr>
          <w:p w14:paraId="42884F07">
            <w:pPr>
              <w:jc w:val="center"/>
              <w:rPr>
                <w:rFonts w:hint="eastAsia" w:ascii="宋体" w:hAnsi="宋体" w:eastAsia="宋体" w:cs="Times New Roman"/>
                <w:kern w:val="0"/>
                <w:sz w:val="20"/>
                <w:szCs w:val="21"/>
              </w:rPr>
            </w:pPr>
          </w:p>
        </w:tc>
        <w:tc>
          <w:tcPr>
            <w:tcW w:w="0" w:type="auto"/>
            <w:vAlign w:val="center"/>
          </w:tcPr>
          <w:p w14:paraId="024C9C02">
            <w:pPr>
              <w:jc w:val="center"/>
              <w:rPr>
                <w:rFonts w:hint="eastAsia" w:ascii="宋体" w:hAnsi="宋体" w:eastAsia="宋体" w:cs="Times New Roman"/>
                <w:kern w:val="0"/>
                <w:sz w:val="20"/>
                <w:szCs w:val="21"/>
              </w:rPr>
            </w:pPr>
          </w:p>
        </w:tc>
        <w:tc>
          <w:tcPr>
            <w:tcW w:w="0" w:type="auto"/>
            <w:vAlign w:val="center"/>
          </w:tcPr>
          <w:p w14:paraId="5009B1BF">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1EF4CEFF">
            <w:pPr>
              <w:jc w:val="center"/>
              <w:rPr>
                <w:rFonts w:hint="eastAsia" w:ascii="宋体" w:hAnsi="宋体" w:eastAsia="宋体" w:cs="Times New Roman"/>
                <w:kern w:val="0"/>
                <w:sz w:val="20"/>
                <w:szCs w:val="21"/>
              </w:rPr>
            </w:pPr>
          </w:p>
        </w:tc>
        <w:tc>
          <w:tcPr>
            <w:tcW w:w="0" w:type="auto"/>
            <w:vAlign w:val="center"/>
          </w:tcPr>
          <w:p w14:paraId="30B5D89E">
            <w:pPr>
              <w:jc w:val="center"/>
              <w:rPr>
                <w:rFonts w:hint="eastAsia" w:ascii="宋体" w:hAnsi="宋体" w:eastAsia="宋体" w:cs="Times New Roman"/>
                <w:kern w:val="0"/>
                <w:sz w:val="20"/>
                <w:szCs w:val="21"/>
              </w:rPr>
            </w:pPr>
          </w:p>
        </w:tc>
        <w:tc>
          <w:tcPr>
            <w:tcW w:w="0" w:type="auto"/>
            <w:vAlign w:val="center"/>
          </w:tcPr>
          <w:p w14:paraId="4B43DFEB">
            <w:pPr>
              <w:jc w:val="center"/>
              <w:rPr>
                <w:rFonts w:hint="eastAsia" w:ascii="宋体" w:hAnsi="宋体" w:eastAsia="宋体" w:cs="Times New Roman"/>
                <w:kern w:val="0"/>
                <w:sz w:val="20"/>
                <w:szCs w:val="21"/>
              </w:rPr>
            </w:pPr>
          </w:p>
        </w:tc>
      </w:tr>
      <w:tr w14:paraId="3C59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1F5F1F71">
            <w:pPr>
              <w:numPr>
                <w:ilvl w:val="0"/>
                <w:numId w:val="1"/>
              </w:numPr>
              <w:jc w:val="center"/>
              <w:rPr>
                <w:rFonts w:hint="eastAsia" w:ascii="宋体" w:hAnsi="宋体" w:eastAsia="宋体" w:cs="Times New Roman"/>
                <w:kern w:val="0"/>
                <w:sz w:val="20"/>
                <w:szCs w:val="21"/>
              </w:rPr>
            </w:pPr>
          </w:p>
        </w:tc>
        <w:tc>
          <w:tcPr>
            <w:tcW w:w="1129" w:type="dxa"/>
            <w:vAlign w:val="center"/>
          </w:tcPr>
          <w:p w14:paraId="1F460406">
            <w:pPr>
              <w:jc w:val="center"/>
              <w:rPr>
                <w:rFonts w:hint="eastAsia" w:ascii="宋体" w:hAnsi="宋体" w:eastAsia="宋体" w:cs="宋体"/>
                <w:kern w:val="0"/>
                <w:sz w:val="20"/>
                <w:szCs w:val="21"/>
              </w:rPr>
            </w:pPr>
            <w:r>
              <w:rPr>
                <w:rFonts w:hint="eastAsia" w:ascii="宋体" w:hAnsi="宋体" w:eastAsia="宋体" w:cs="宋体"/>
                <w:kern w:val="0"/>
                <w:sz w:val="20"/>
                <w:szCs w:val="21"/>
              </w:rPr>
              <w:t>网店装修</w:t>
            </w:r>
          </w:p>
        </w:tc>
        <w:tc>
          <w:tcPr>
            <w:tcW w:w="992" w:type="dxa"/>
            <w:vAlign w:val="center"/>
          </w:tcPr>
          <w:p w14:paraId="5C152914">
            <w:pPr>
              <w:jc w:val="center"/>
              <w:rPr>
                <w:rFonts w:hint="eastAsia" w:ascii="宋体" w:hAnsi="宋体" w:eastAsia="宋体" w:cs="宋体"/>
                <w:kern w:val="0"/>
                <w:sz w:val="20"/>
                <w:szCs w:val="21"/>
              </w:rPr>
            </w:pPr>
          </w:p>
        </w:tc>
        <w:tc>
          <w:tcPr>
            <w:tcW w:w="1152" w:type="dxa"/>
            <w:vAlign w:val="center"/>
          </w:tcPr>
          <w:p w14:paraId="32D5C85F">
            <w:pPr>
              <w:jc w:val="center"/>
              <w:rPr>
                <w:rFonts w:hint="eastAsia" w:ascii="宋体" w:hAnsi="宋体" w:eastAsia="宋体" w:cs="宋体"/>
                <w:kern w:val="0"/>
                <w:sz w:val="20"/>
                <w:szCs w:val="21"/>
              </w:rPr>
            </w:pPr>
            <w:r>
              <w:rPr>
                <w:rFonts w:hint="eastAsia" w:ascii="宋体" w:hAnsi="宋体" w:eastAsia="宋体" w:cs="宋体"/>
                <w:kern w:val="0"/>
                <w:sz w:val="20"/>
                <w:szCs w:val="21"/>
              </w:rPr>
              <w:t>108</w:t>
            </w:r>
          </w:p>
        </w:tc>
        <w:tc>
          <w:tcPr>
            <w:tcW w:w="407" w:type="dxa"/>
            <w:vAlign w:val="center"/>
          </w:tcPr>
          <w:p w14:paraId="4E74B1C3">
            <w:pPr>
              <w:jc w:val="center"/>
              <w:rPr>
                <w:rFonts w:hint="eastAsia" w:ascii="宋体" w:hAnsi="宋体" w:eastAsia="宋体" w:cs="宋体"/>
                <w:kern w:val="0"/>
                <w:sz w:val="20"/>
                <w:szCs w:val="21"/>
              </w:rPr>
            </w:pPr>
          </w:p>
        </w:tc>
        <w:tc>
          <w:tcPr>
            <w:tcW w:w="620" w:type="dxa"/>
            <w:vAlign w:val="center"/>
          </w:tcPr>
          <w:p w14:paraId="6DD46A17">
            <w:pPr>
              <w:jc w:val="center"/>
              <w:rPr>
                <w:rFonts w:hint="eastAsia" w:ascii="宋体" w:hAnsi="宋体" w:eastAsia="宋体" w:cs="宋体"/>
                <w:kern w:val="0"/>
                <w:sz w:val="20"/>
                <w:szCs w:val="21"/>
              </w:rPr>
            </w:pPr>
            <w:r>
              <w:rPr>
                <w:rFonts w:hint="eastAsia" w:ascii="宋体" w:hAnsi="宋体" w:eastAsia="宋体" w:cs="宋体"/>
                <w:kern w:val="0"/>
                <w:sz w:val="20"/>
                <w:szCs w:val="21"/>
              </w:rPr>
              <w:t>108</w:t>
            </w:r>
          </w:p>
        </w:tc>
        <w:tc>
          <w:tcPr>
            <w:tcW w:w="0" w:type="auto"/>
            <w:vAlign w:val="center"/>
          </w:tcPr>
          <w:p w14:paraId="08F6F5E9">
            <w:pPr>
              <w:jc w:val="center"/>
              <w:rPr>
                <w:rFonts w:hint="eastAsia" w:ascii="宋体" w:hAnsi="宋体" w:eastAsia="宋体" w:cs="宋体"/>
                <w:kern w:val="0"/>
                <w:sz w:val="20"/>
                <w:szCs w:val="21"/>
              </w:rPr>
            </w:pPr>
            <w:r>
              <w:rPr>
                <w:rFonts w:hint="eastAsia" w:ascii="宋体" w:hAnsi="宋体" w:eastAsia="宋体" w:cs="宋体"/>
                <w:kern w:val="0"/>
                <w:sz w:val="20"/>
                <w:szCs w:val="21"/>
              </w:rPr>
              <w:t>6</w:t>
            </w:r>
          </w:p>
        </w:tc>
        <w:tc>
          <w:tcPr>
            <w:tcW w:w="0" w:type="auto"/>
            <w:vAlign w:val="center"/>
          </w:tcPr>
          <w:p w14:paraId="0544A15F">
            <w:pPr>
              <w:jc w:val="center"/>
              <w:rPr>
                <w:rFonts w:hint="eastAsia" w:ascii="宋体" w:hAnsi="宋体" w:eastAsia="宋体" w:cs="Times New Roman"/>
                <w:kern w:val="0"/>
                <w:sz w:val="20"/>
                <w:szCs w:val="21"/>
              </w:rPr>
            </w:pPr>
          </w:p>
        </w:tc>
        <w:tc>
          <w:tcPr>
            <w:tcW w:w="0" w:type="auto"/>
            <w:vAlign w:val="center"/>
          </w:tcPr>
          <w:p w14:paraId="34EF760E">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6190C7EF">
            <w:pPr>
              <w:jc w:val="center"/>
              <w:rPr>
                <w:rFonts w:hint="eastAsia" w:ascii="宋体" w:hAnsi="宋体" w:eastAsia="宋体" w:cs="Times New Roman"/>
                <w:kern w:val="0"/>
                <w:sz w:val="20"/>
                <w:szCs w:val="21"/>
              </w:rPr>
            </w:pPr>
          </w:p>
        </w:tc>
        <w:tc>
          <w:tcPr>
            <w:tcW w:w="0" w:type="auto"/>
            <w:vAlign w:val="center"/>
          </w:tcPr>
          <w:p w14:paraId="0A52F54B">
            <w:pPr>
              <w:jc w:val="center"/>
              <w:rPr>
                <w:rFonts w:hint="eastAsia" w:ascii="宋体" w:hAnsi="宋体" w:eastAsia="宋体" w:cs="Times New Roman"/>
                <w:kern w:val="0"/>
                <w:sz w:val="20"/>
                <w:szCs w:val="21"/>
              </w:rPr>
            </w:pPr>
          </w:p>
        </w:tc>
        <w:tc>
          <w:tcPr>
            <w:tcW w:w="0" w:type="auto"/>
            <w:vAlign w:val="center"/>
          </w:tcPr>
          <w:p w14:paraId="2B98ED14">
            <w:pPr>
              <w:jc w:val="center"/>
              <w:rPr>
                <w:rFonts w:hint="eastAsia" w:ascii="宋体" w:hAnsi="宋体" w:eastAsia="宋体" w:cs="Times New Roman"/>
                <w:kern w:val="0"/>
                <w:sz w:val="20"/>
                <w:szCs w:val="21"/>
              </w:rPr>
            </w:pPr>
          </w:p>
        </w:tc>
        <w:tc>
          <w:tcPr>
            <w:tcW w:w="0" w:type="auto"/>
            <w:vAlign w:val="center"/>
          </w:tcPr>
          <w:p w14:paraId="24CBDFE6">
            <w:pPr>
              <w:jc w:val="center"/>
              <w:rPr>
                <w:rFonts w:hint="eastAsia" w:ascii="宋体" w:hAnsi="宋体" w:eastAsia="宋体" w:cs="Times New Roman"/>
                <w:kern w:val="0"/>
                <w:sz w:val="20"/>
                <w:szCs w:val="21"/>
              </w:rPr>
            </w:pPr>
          </w:p>
        </w:tc>
      </w:tr>
      <w:tr w14:paraId="3A50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FB70E3D">
            <w:pPr>
              <w:numPr>
                <w:ilvl w:val="0"/>
                <w:numId w:val="1"/>
              </w:numPr>
              <w:jc w:val="center"/>
              <w:rPr>
                <w:rFonts w:hint="eastAsia" w:ascii="宋体" w:hAnsi="宋体" w:eastAsia="宋体" w:cs="Times New Roman"/>
                <w:kern w:val="0"/>
                <w:sz w:val="20"/>
                <w:szCs w:val="21"/>
              </w:rPr>
            </w:pPr>
          </w:p>
        </w:tc>
        <w:tc>
          <w:tcPr>
            <w:tcW w:w="1129" w:type="dxa"/>
            <w:vAlign w:val="center"/>
          </w:tcPr>
          <w:p w14:paraId="2CAA3412">
            <w:pPr>
              <w:jc w:val="center"/>
              <w:rPr>
                <w:rFonts w:hint="eastAsia" w:ascii="宋体" w:hAnsi="宋体" w:eastAsia="宋体" w:cs="宋体"/>
                <w:kern w:val="0"/>
                <w:sz w:val="20"/>
                <w:szCs w:val="21"/>
              </w:rPr>
            </w:pPr>
            <w:r>
              <w:rPr>
                <w:rFonts w:hint="eastAsia" w:ascii="宋体" w:hAnsi="宋体" w:eastAsia="宋体" w:cs="宋体"/>
                <w:kern w:val="0"/>
                <w:sz w:val="20"/>
                <w:szCs w:val="21"/>
              </w:rPr>
              <w:t>网店客服</w:t>
            </w:r>
          </w:p>
        </w:tc>
        <w:tc>
          <w:tcPr>
            <w:tcW w:w="992" w:type="dxa"/>
            <w:vAlign w:val="center"/>
          </w:tcPr>
          <w:p w14:paraId="189C5E66">
            <w:pPr>
              <w:jc w:val="center"/>
              <w:rPr>
                <w:rFonts w:hint="eastAsia" w:ascii="宋体" w:hAnsi="宋体" w:eastAsia="宋体" w:cs="宋体"/>
                <w:kern w:val="0"/>
                <w:sz w:val="20"/>
                <w:szCs w:val="21"/>
              </w:rPr>
            </w:pPr>
          </w:p>
        </w:tc>
        <w:tc>
          <w:tcPr>
            <w:tcW w:w="1152" w:type="dxa"/>
            <w:vAlign w:val="center"/>
          </w:tcPr>
          <w:p w14:paraId="41DE29F3">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407" w:type="dxa"/>
            <w:vAlign w:val="center"/>
          </w:tcPr>
          <w:p w14:paraId="02FC2047">
            <w:pPr>
              <w:jc w:val="center"/>
              <w:rPr>
                <w:rFonts w:hint="eastAsia" w:ascii="宋体" w:hAnsi="宋体" w:eastAsia="宋体" w:cs="宋体"/>
                <w:kern w:val="0"/>
                <w:sz w:val="20"/>
                <w:szCs w:val="21"/>
              </w:rPr>
            </w:pPr>
          </w:p>
        </w:tc>
        <w:tc>
          <w:tcPr>
            <w:tcW w:w="620" w:type="dxa"/>
            <w:vAlign w:val="center"/>
          </w:tcPr>
          <w:p w14:paraId="1D6F04D5">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0" w:type="auto"/>
            <w:vAlign w:val="center"/>
          </w:tcPr>
          <w:p w14:paraId="47192C55">
            <w:pPr>
              <w:jc w:val="center"/>
              <w:rPr>
                <w:rFonts w:hint="eastAsia" w:ascii="宋体" w:hAnsi="宋体" w:eastAsia="宋体" w:cs="宋体"/>
                <w:kern w:val="0"/>
                <w:sz w:val="20"/>
                <w:szCs w:val="21"/>
              </w:rPr>
            </w:pPr>
            <w:r>
              <w:rPr>
                <w:rFonts w:hint="eastAsia" w:ascii="宋体" w:hAnsi="宋体" w:eastAsia="宋体" w:cs="宋体"/>
                <w:kern w:val="0"/>
                <w:sz w:val="20"/>
                <w:szCs w:val="21"/>
              </w:rPr>
              <w:t>4</w:t>
            </w:r>
          </w:p>
        </w:tc>
        <w:tc>
          <w:tcPr>
            <w:tcW w:w="0" w:type="auto"/>
            <w:vAlign w:val="center"/>
          </w:tcPr>
          <w:p w14:paraId="2BC69844">
            <w:pPr>
              <w:jc w:val="center"/>
              <w:rPr>
                <w:rFonts w:hint="eastAsia" w:ascii="宋体" w:hAnsi="宋体" w:eastAsia="宋体" w:cs="Times New Roman"/>
                <w:kern w:val="0"/>
                <w:sz w:val="20"/>
                <w:szCs w:val="21"/>
              </w:rPr>
            </w:pPr>
          </w:p>
        </w:tc>
        <w:tc>
          <w:tcPr>
            <w:tcW w:w="0" w:type="auto"/>
            <w:vAlign w:val="center"/>
          </w:tcPr>
          <w:p w14:paraId="7CCC24F1">
            <w:pPr>
              <w:jc w:val="center"/>
              <w:rPr>
                <w:rFonts w:hint="eastAsia" w:ascii="宋体" w:hAnsi="宋体" w:eastAsia="宋体" w:cs="Times New Roman"/>
                <w:kern w:val="0"/>
                <w:sz w:val="20"/>
                <w:szCs w:val="21"/>
              </w:rPr>
            </w:pPr>
          </w:p>
        </w:tc>
        <w:tc>
          <w:tcPr>
            <w:tcW w:w="0" w:type="auto"/>
            <w:vAlign w:val="center"/>
          </w:tcPr>
          <w:p w14:paraId="3EB23341">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55650846">
            <w:pPr>
              <w:jc w:val="center"/>
              <w:rPr>
                <w:rFonts w:hint="eastAsia" w:ascii="宋体" w:hAnsi="宋体" w:eastAsia="宋体" w:cs="Times New Roman"/>
                <w:kern w:val="0"/>
                <w:sz w:val="20"/>
                <w:szCs w:val="21"/>
              </w:rPr>
            </w:pPr>
          </w:p>
        </w:tc>
        <w:tc>
          <w:tcPr>
            <w:tcW w:w="0" w:type="auto"/>
            <w:vAlign w:val="center"/>
          </w:tcPr>
          <w:p w14:paraId="1FFB4018">
            <w:pPr>
              <w:jc w:val="center"/>
              <w:rPr>
                <w:rFonts w:hint="eastAsia" w:ascii="宋体" w:hAnsi="宋体" w:eastAsia="宋体" w:cs="Times New Roman"/>
                <w:kern w:val="0"/>
                <w:sz w:val="20"/>
                <w:szCs w:val="21"/>
              </w:rPr>
            </w:pPr>
          </w:p>
        </w:tc>
        <w:tc>
          <w:tcPr>
            <w:tcW w:w="0" w:type="auto"/>
            <w:vAlign w:val="center"/>
          </w:tcPr>
          <w:p w14:paraId="04D6AA52">
            <w:pPr>
              <w:jc w:val="center"/>
              <w:rPr>
                <w:rFonts w:hint="eastAsia" w:ascii="宋体" w:hAnsi="宋体" w:eastAsia="宋体" w:cs="Times New Roman"/>
                <w:kern w:val="0"/>
                <w:sz w:val="20"/>
                <w:szCs w:val="21"/>
              </w:rPr>
            </w:pPr>
          </w:p>
        </w:tc>
      </w:tr>
      <w:tr w14:paraId="06A8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5CD48ACB">
            <w:pPr>
              <w:numPr>
                <w:ilvl w:val="0"/>
                <w:numId w:val="1"/>
              </w:numPr>
              <w:jc w:val="center"/>
              <w:rPr>
                <w:rFonts w:hint="eastAsia" w:ascii="宋体" w:hAnsi="宋体" w:eastAsia="宋体" w:cs="Times New Roman"/>
                <w:kern w:val="0"/>
                <w:sz w:val="20"/>
                <w:szCs w:val="21"/>
              </w:rPr>
            </w:pPr>
          </w:p>
        </w:tc>
        <w:tc>
          <w:tcPr>
            <w:tcW w:w="1129" w:type="dxa"/>
            <w:vAlign w:val="center"/>
          </w:tcPr>
          <w:p w14:paraId="60DD7A3E">
            <w:pPr>
              <w:jc w:val="center"/>
              <w:rPr>
                <w:rFonts w:hint="eastAsia" w:ascii="宋体" w:hAnsi="宋体" w:eastAsia="宋体" w:cs="宋体"/>
                <w:kern w:val="0"/>
                <w:sz w:val="20"/>
                <w:szCs w:val="21"/>
              </w:rPr>
            </w:pPr>
            <w:r>
              <w:rPr>
                <w:rFonts w:hint="eastAsia" w:ascii="宋体" w:hAnsi="宋体" w:eastAsia="宋体" w:cs="宋体"/>
                <w:kern w:val="0"/>
                <w:sz w:val="20"/>
                <w:szCs w:val="21"/>
              </w:rPr>
              <w:t>文字录入</w:t>
            </w:r>
          </w:p>
        </w:tc>
        <w:tc>
          <w:tcPr>
            <w:tcW w:w="992" w:type="dxa"/>
            <w:vAlign w:val="center"/>
          </w:tcPr>
          <w:p w14:paraId="2BA776F7">
            <w:pPr>
              <w:jc w:val="center"/>
              <w:rPr>
                <w:rFonts w:hint="eastAsia" w:ascii="宋体" w:hAnsi="宋体" w:eastAsia="宋体" w:cs="宋体"/>
                <w:kern w:val="0"/>
                <w:sz w:val="20"/>
                <w:szCs w:val="21"/>
              </w:rPr>
            </w:pPr>
          </w:p>
        </w:tc>
        <w:tc>
          <w:tcPr>
            <w:tcW w:w="1152" w:type="dxa"/>
            <w:vAlign w:val="center"/>
          </w:tcPr>
          <w:p w14:paraId="528B9E6C">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407" w:type="dxa"/>
            <w:vAlign w:val="center"/>
          </w:tcPr>
          <w:p w14:paraId="51497405">
            <w:pPr>
              <w:jc w:val="center"/>
              <w:rPr>
                <w:rFonts w:hint="eastAsia" w:ascii="宋体" w:hAnsi="宋体" w:eastAsia="宋体" w:cs="宋体"/>
                <w:kern w:val="0"/>
                <w:sz w:val="20"/>
                <w:szCs w:val="21"/>
              </w:rPr>
            </w:pPr>
          </w:p>
        </w:tc>
        <w:tc>
          <w:tcPr>
            <w:tcW w:w="620" w:type="dxa"/>
            <w:vAlign w:val="center"/>
          </w:tcPr>
          <w:p w14:paraId="09F4B50B">
            <w:pPr>
              <w:jc w:val="center"/>
              <w:rPr>
                <w:rFonts w:hint="eastAsia" w:ascii="宋体" w:hAnsi="宋体" w:eastAsia="宋体" w:cs="宋体"/>
                <w:kern w:val="0"/>
                <w:sz w:val="20"/>
                <w:szCs w:val="21"/>
              </w:rPr>
            </w:pPr>
            <w:r>
              <w:rPr>
                <w:rFonts w:hint="eastAsia" w:ascii="宋体" w:hAnsi="宋体" w:eastAsia="宋体" w:cs="宋体"/>
                <w:kern w:val="0"/>
                <w:sz w:val="20"/>
                <w:szCs w:val="21"/>
              </w:rPr>
              <w:t>36</w:t>
            </w:r>
          </w:p>
        </w:tc>
        <w:tc>
          <w:tcPr>
            <w:tcW w:w="0" w:type="auto"/>
            <w:vAlign w:val="center"/>
          </w:tcPr>
          <w:p w14:paraId="0BD21694">
            <w:pPr>
              <w:jc w:val="center"/>
              <w:rPr>
                <w:rFonts w:hint="eastAsia" w:ascii="宋体" w:hAnsi="宋体" w:eastAsia="宋体" w:cs="宋体"/>
                <w:kern w:val="0"/>
                <w:sz w:val="20"/>
                <w:szCs w:val="21"/>
              </w:rPr>
            </w:pPr>
            <w:r>
              <w:rPr>
                <w:rFonts w:hint="eastAsia" w:ascii="宋体" w:hAnsi="宋体" w:eastAsia="宋体" w:cs="宋体"/>
                <w:kern w:val="0"/>
                <w:sz w:val="20"/>
                <w:szCs w:val="21"/>
              </w:rPr>
              <w:t>2</w:t>
            </w:r>
          </w:p>
        </w:tc>
        <w:tc>
          <w:tcPr>
            <w:tcW w:w="0" w:type="auto"/>
            <w:vAlign w:val="center"/>
          </w:tcPr>
          <w:p w14:paraId="15B8EC5B">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7250288F">
            <w:pPr>
              <w:jc w:val="center"/>
              <w:rPr>
                <w:rFonts w:hint="eastAsia" w:ascii="宋体" w:hAnsi="宋体" w:eastAsia="宋体" w:cs="Times New Roman"/>
                <w:kern w:val="0"/>
                <w:sz w:val="20"/>
                <w:szCs w:val="21"/>
              </w:rPr>
            </w:pPr>
          </w:p>
        </w:tc>
        <w:tc>
          <w:tcPr>
            <w:tcW w:w="0" w:type="auto"/>
            <w:vAlign w:val="center"/>
          </w:tcPr>
          <w:p w14:paraId="0830FD6C">
            <w:pPr>
              <w:jc w:val="center"/>
              <w:rPr>
                <w:rFonts w:hint="eastAsia" w:ascii="宋体" w:hAnsi="宋体" w:eastAsia="宋体" w:cs="Times New Roman"/>
                <w:kern w:val="0"/>
                <w:sz w:val="20"/>
                <w:szCs w:val="21"/>
              </w:rPr>
            </w:pPr>
          </w:p>
        </w:tc>
        <w:tc>
          <w:tcPr>
            <w:tcW w:w="0" w:type="auto"/>
            <w:vAlign w:val="center"/>
          </w:tcPr>
          <w:p w14:paraId="5A76DB4B">
            <w:pPr>
              <w:jc w:val="center"/>
              <w:rPr>
                <w:rFonts w:hint="eastAsia" w:ascii="宋体" w:hAnsi="宋体" w:eastAsia="宋体" w:cs="Times New Roman"/>
                <w:kern w:val="0"/>
                <w:sz w:val="20"/>
                <w:szCs w:val="21"/>
              </w:rPr>
            </w:pPr>
          </w:p>
        </w:tc>
        <w:tc>
          <w:tcPr>
            <w:tcW w:w="0" w:type="auto"/>
            <w:vAlign w:val="center"/>
          </w:tcPr>
          <w:p w14:paraId="1CC7BBE4">
            <w:pPr>
              <w:jc w:val="center"/>
              <w:rPr>
                <w:rFonts w:hint="eastAsia" w:ascii="宋体" w:hAnsi="宋体" w:eastAsia="宋体" w:cs="Times New Roman"/>
                <w:kern w:val="0"/>
                <w:sz w:val="20"/>
                <w:szCs w:val="21"/>
              </w:rPr>
            </w:pPr>
          </w:p>
        </w:tc>
        <w:tc>
          <w:tcPr>
            <w:tcW w:w="0" w:type="auto"/>
            <w:vAlign w:val="center"/>
          </w:tcPr>
          <w:p w14:paraId="357FE608">
            <w:pPr>
              <w:jc w:val="center"/>
              <w:rPr>
                <w:rFonts w:hint="eastAsia" w:ascii="宋体" w:hAnsi="宋体" w:eastAsia="宋体" w:cs="Times New Roman"/>
                <w:kern w:val="0"/>
                <w:sz w:val="20"/>
                <w:szCs w:val="21"/>
              </w:rPr>
            </w:pPr>
          </w:p>
        </w:tc>
      </w:tr>
      <w:tr w14:paraId="5B52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5D2F64B9">
            <w:pPr>
              <w:numPr>
                <w:ilvl w:val="0"/>
                <w:numId w:val="1"/>
              </w:numPr>
              <w:jc w:val="center"/>
              <w:rPr>
                <w:rFonts w:hint="eastAsia" w:ascii="宋体" w:hAnsi="宋体" w:eastAsia="宋体" w:cs="Times New Roman"/>
                <w:kern w:val="0"/>
                <w:sz w:val="20"/>
                <w:szCs w:val="21"/>
              </w:rPr>
            </w:pPr>
          </w:p>
        </w:tc>
        <w:tc>
          <w:tcPr>
            <w:tcW w:w="1129" w:type="dxa"/>
            <w:vAlign w:val="center"/>
          </w:tcPr>
          <w:p w14:paraId="7E37F73A">
            <w:pPr>
              <w:jc w:val="center"/>
              <w:rPr>
                <w:rFonts w:hint="eastAsia" w:ascii="宋体" w:hAnsi="宋体" w:eastAsia="宋体" w:cs="宋体"/>
                <w:kern w:val="0"/>
                <w:sz w:val="20"/>
                <w:szCs w:val="21"/>
              </w:rPr>
            </w:pPr>
            <w:r>
              <w:rPr>
                <w:rFonts w:hint="eastAsia" w:ascii="宋体" w:hAnsi="宋体" w:eastAsia="宋体" w:cs="宋体"/>
                <w:kern w:val="0"/>
                <w:sz w:val="20"/>
                <w:szCs w:val="21"/>
              </w:rPr>
              <w:t>电子商务数据分析</w:t>
            </w:r>
          </w:p>
        </w:tc>
        <w:tc>
          <w:tcPr>
            <w:tcW w:w="992" w:type="dxa"/>
            <w:vAlign w:val="center"/>
          </w:tcPr>
          <w:p w14:paraId="44146D19">
            <w:pPr>
              <w:jc w:val="center"/>
              <w:rPr>
                <w:rFonts w:hint="eastAsia" w:ascii="宋体" w:hAnsi="宋体" w:eastAsia="宋体" w:cs="宋体"/>
                <w:kern w:val="0"/>
                <w:sz w:val="20"/>
                <w:szCs w:val="21"/>
              </w:rPr>
            </w:pPr>
          </w:p>
        </w:tc>
        <w:tc>
          <w:tcPr>
            <w:tcW w:w="1152" w:type="dxa"/>
            <w:vAlign w:val="center"/>
          </w:tcPr>
          <w:p w14:paraId="5EAA29D4">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407" w:type="dxa"/>
            <w:vAlign w:val="center"/>
          </w:tcPr>
          <w:p w14:paraId="41138A60">
            <w:pPr>
              <w:jc w:val="center"/>
              <w:rPr>
                <w:rFonts w:hint="eastAsia" w:ascii="宋体" w:hAnsi="宋体" w:eastAsia="宋体" w:cs="宋体"/>
                <w:kern w:val="0"/>
                <w:sz w:val="20"/>
                <w:szCs w:val="21"/>
              </w:rPr>
            </w:pPr>
          </w:p>
        </w:tc>
        <w:tc>
          <w:tcPr>
            <w:tcW w:w="620" w:type="dxa"/>
            <w:vAlign w:val="center"/>
          </w:tcPr>
          <w:p w14:paraId="25B04EFB">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0" w:type="auto"/>
            <w:vAlign w:val="center"/>
          </w:tcPr>
          <w:p w14:paraId="77D2BF4F">
            <w:pPr>
              <w:jc w:val="center"/>
              <w:rPr>
                <w:rFonts w:hint="eastAsia" w:ascii="宋体" w:hAnsi="宋体" w:eastAsia="宋体" w:cs="宋体"/>
                <w:kern w:val="0"/>
                <w:sz w:val="20"/>
                <w:szCs w:val="21"/>
              </w:rPr>
            </w:pPr>
            <w:r>
              <w:rPr>
                <w:rFonts w:hint="eastAsia" w:ascii="宋体" w:hAnsi="宋体" w:eastAsia="宋体" w:cs="宋体"/>
                <w:kern w:val="0"/>
                <w:sz w:val="20"/>
                <w:szCs w:val="21"/>
              </w:rPr>
              <w:t>4</w:t>
            </w:r>
          </w:p>
        </w:tc>
        <w:tc>
          <w:tcPr>
            <w:tcW w:w="0" w:type="auto"/>
            <w:vAlign w:val="center"/>
          </w:tcPr>
          <w:p w14:paraId="6B022884">
            <w:pPr>
              <w:jc w:val="center"/>
              <w:rPr>
                <w:rFonts w:hint="eastAsia" w:ascii="宋体" w:hAnsi="宋体" w:eastAsia="宋体" w:cs="Times New Roman"/>
                <w:kern w:val="0"/>
                <w:sz w:val="20"/>
                <w:szCs w:val="21"/>
              </w:rPr>
            </w:pPr>
          </w:p>
        </w:tc>
        <w:tc>
          <w:tcPr>
            <w:tcW w:w="0" w:type="auto"/>
            <w:vAlign w:val="center"/>
          </w:tcPr>
          <w:p w14:paraId="4CD942AB">
            <w:pPr>
              <w:jc w:val="center"/>
              <w:rPr>
                <w:rFonts w:hint="eastAsia" w:ascii="宋体" w:hAnsi="宋体" w:eastAsia="宋体" w:cs="Times New Roman"/>
                <w:kern w:val="0"/>
                <w:sz w:val="20"/>
                <w:szCs w:val="21"/>
              </w:rPr>
            </w:pPr>
          </w:p>
        </w:tc>
        <w:tc>
          <w:tcPr>
            <w:tcW w:w="0" w:type="auto"/>
            <w:vAlign w:val="center"/>
          </w:tcPr>
          <w:p w14:paraId="45DF778F">
            <w:pPr>
              <w:jc w:val="center"/>
              <w:rPr>
                <w:rFonts w:hint="eastAsia" w:ascii="宋体" w:hAnsi="宋体" w:eastAsia="宋体" w:cs="Times New Roman"/>
                <w:kern w:val="0"/>
                <w:sz w:val="20"/>
                <w:szCs w:val="21"/>
              </w:rPr>
            </w:pPr>
          </w:p>
        </w:tc>
        <w:tc>
          <w:tcPr>
            <w:tcW w:w="0" w:type="auto"/>
            <w:vAlign w:val="center"/>
          </w:tcPr>
          <w:p w14:paraId="28FA6FD5">
            <w:pPr>
              <w:jc w:val="center"/>
              <w:rPr>
                <w:rFonts w:hint="eastAsia" w:ascii="宋体" w:hAnsi="宋体" w:eastAsia="宋体" w:cs="Times New Roman"/>
                <w:kern w:val="0"/>
                <w:sz w:val="20"/>
                <w:szCs w:val="21"/>
              </w:rPr>
            </w:pPr>
          </w:p>
        </w:tc>
        <w:tc>
          <w:tcPr>
            <w:tcW w:w="0" w:type="auto"/>
            <w:vAlign w:val="center"/>
          </w:tcPr>
          <w:p w14:paraId="2AA111C7">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0033B924">
            <w:pPr>
              <w:jc w:val="center"/>
              <w:rPr>
                <w:rFonts w:hint="eastAsia" w:ascii="宋体" w:hAnsi="宋体" w:eastAsia="宋体" w:cs="Times New Roman"/>
                <w:kern w:val="0"/>
                <w:sz w:val="20"/>
                <w:szCs w:val="21"/>
              </w:rPr>
            </w:pPr>
          </w:p>
        </w:tc>
      </w:tr>
      <w:tr w14:paraId="4791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5A2ACF4">
            <w:pPr>
              <w:numPr>
                <w:ilvl w:val="0"/>
                <w:numId w:val="1"/>
              </w:numPr>
              <w:jc w:val="center"/>
              <w:rPr>
                <w:rFonts w:hint="eastAsia" w:ascii="宋体" w:hAnsi="宋体" w:eastAsia="宋体" w:cs="Times New Roman"/>
                <w:kern w:val="0"/>
                <w:sz w:val="20"/>
                <w:szCs w:val="21"/>
              </w:rPr>
            </w:pPr>
          </w:p>
        </w:tc>
        <w:tc>
          <w:tcPr>
            <w:tcW w:w="1129" w:type="dxa"/>
            <w:vAlign w:val="center"/>
          </w:tcPr>
          <w:p w14:paraId="7CD1F3AA">
            <w:pPr>
              <w:jc w:val="center"/>
              <w:rPr>
                <w:rFonts w:hint="eastAsia" w:ascii="宋体" w:hAnsi="宋体" w:eastAsia="宋体" w:cs="宋体"/>
                <w:kern w:val="0"/>
                <w:sz w:val="20"/>
                <w:szCs w:val="21"/>
              </w:rPr>
            </w:pPr>
            <w:r>
              <w:rPr>
                <w:rFonts w:hint="eastAsia" w:ascii="宋体" w:hAnsi="宋体" w:eastAsia="宋体" w:cs="宋体"/>
                <w:kern w:val="0"/>
                <w:sz w:val="20"/>
                <w:szCs w:val="21"/>
              </w:rPr>
              <w:t>店铺运营</w:t>
            </w:r>
          </w:p>
        </w:tc>
        <w:tc>
          <w:tcPr>
            <w:tcW w:w="992" w:type="dxa"/>
            <w:vAlign w:val="center"/>
          </w:tcPr>
          <w:p w14:paraId="1D7DB7AC">
            <w:pPr>
              <w:jc w:val="center"/>
              <w:rPr>
                <w:rFonts w:hint="eastAsia" w:ascii="宋体" w:hAnsi="宋体" w:eastAsia="宋体" w:cs="宋体"/>
                <w:kern w:val="0"/>
                <w:sz w:val="20"/>
                <w:szCs w:val="21"/>
              </w:rPr>
            </w:pPr>
          </w:p>
        </w:tc>
        <w:tc>
          <w:tcPr>
            <w:tcW w:w="1152" w:type="dxa"/>
            <w:vAlign w:val="center"/>
          </w:tcPr>
          <w:p w14:paraId="7AFBFF26">
            <w:pPr>
              <w:jc w:val="center"/>
              <w:rPr>
                <w:rFonts w:hint="eastAsia" w:ascii="宋体" w:hAnsi="宋体" w:eastAsia="宋体" w:cs="宋体"/>
                <w:kern w:val="0"/>
                <w:sz w:val="20"/>
                <w:szCs w:val="21"/>
              </w:rPr>
            </w:pPr>
            <w:r>
              <w:rPr>
                <w:rFonts w:hint="eastAsia" w:ascii="宋体" w:hAnsi="宋体" w:eastAsia="宋体" w:cs="宋体"/>
                <w:kern w:val="0"/>
                <w:sz w:val="20"/>
                <w:szCs w:val="21"/>
              </w:rPr>
              <w:t>144</w:t>
            </w:r>
          </w:p>
        </w:tc>
        <w:tc>
          <w:tcPr>
            <w:tcW w:w="407" w:type="dxa"/>
            <w:vAlign w:val="center"/>
          </w:tcPr>
          <w:p w14:paraId="30784174">
            <w:pPr>
              <w:jc w:val="center"/>
              <w:rPr>
                <w:rFonts w:hint="eastAsia" w:ascii="宋体" w:hAnsi="宋体" w:eastAsia="宋体" w:cs="宋体"/>
                <w:kern w:val="0"/>
                <w:sz w:val="20"/>
                <w:szCs w:val="21"/>
              </w:rPr>
            </w:pPr>
          </w:p>
        </w:tc>
        <w:tc>
          <w:tcPr>
            <w:tcW w:w="620" w:type="dxa"/>
            <w:vAlign w:val="center"/>
          </w:tcPr>
          <w:p w14:paraId="1073C14E">
            <w:pPr>
              <w:jc w:val="center"/>
              <w:rPr>
                <w:rFonts w:hint="eastAsia" w:ascii="宋体" w:hAnsi="宋体" w:eastAsia="宋体" w:cs="宋体"/>
                <w:kern w:val="0"/>
                <w:sz w:val="20"/>
                <w:szCs w:val="21"/>
              </w:rPr>
            </w:pPr>
            <w:r>
              <w:rPr>
                <w:rFonts w:hint="eastAsia" w:ascii="宋体" w:hAnsi="宋体" w:eastAsia="宋体" w:cs="宋体"/>
                <w:kern w:val="0"/>
                <w:sz w:val="20"/>
                <w:szCs w:val="21"/>
              </w:rPr>
              <w:t>144</w:t>
            </w:r>
          </w:p>
        </w:tc>
        <w:tc>
          <w:tcPr>
            <w:tcW w:w="0" w:type="auto"/>
            <w:vAlign w:val="center"/>
          </w:tcPr>
          <w:p w14:paraId="43CB8FB9">
            <w:pPr>
              <w:jc w:val="center"/>
              <w:rPr>
                <w:rFonts w:hint="eastAsia" w:ascii="宋体" w:hAnsi="宋体" w:eastAsia="宋体" w:cs="宋体"/>
                <w:kern w:val="0"/>
                <w:sz w:val="20"/>
                <w:szCs w:val="21"/>
              </w:rPr>
            </w:pPr>
            <w:r>
              <w:rPr>
                <w:rFonts w:hint="eastAsia" w:ascii="宋体" w:hAnsi="宋体" w:eastAsia="宋体" w:cs="宋体"/>
                <w:kern w:val="0"/>
                <w:sz w:val="20"/>
                <w:szCs w:val="21"/>
              </w:rPr>
              <w:t>8</w:t>
            </w:r>
          </w:p>
        </w:tc>
        <w:tc>
          <w:tcPr>
            <w:tcW w:w="0" w:type="auto"/>
            <w:vAlign w:val="center"/>
          </w:tcPr>
          <w:p w14:paraId="7355837F">
            <w:pPr>
              <w:jc w:val="center"/>
              <w:rPr>
                <w:rFonts w:hint="eastAsia" w:ascii="宋体" w:hAnsi="宋体" w:eastAsia="宋体" w:cs="Times New Roman"/>
                <w:kern w:val="0"/>
                <w:sz w:val="20"/>
                <w:szCs w:val="21"/>
              </w:rPr>
            </w:pPr>
          </w:p>
        </w:tc>
        <w:tc>
          <w:tcPr>
            <w:tcW w:w="0" w:type="auto"/>
            <w:vAlign w:val="center"/>
          </w:tcPr>
          <w:p w14:paraId="32A2906E">
            <w:pPr>
              <w:jc w:val="center"/>
              <w:rPr>
                <w:rFonts w:hint="eastAsia" w:ascii="宋体" w:hAnsi="宋体" w:eastAsia="宋体" w:cs="Times New Roman"/>
                <w:kern w:val="0"/>
                <w:sz w:val="20"/>
                <w:szCs w:val="21"/>
              </w:rPr>
            </w:pPr>
          </w:p>
        </w:tc>
        <w:tc>
          <w:tcPr>
            <w:tcW w:w="0" w:type="auto"/>
            <w:vAlign w:val="center"/>
          </w:tcPr>
          <w:p w14:paraId="218B9804">
            <w:pPr>
              <w:jc w:val="center"/>
              <w:rPr>
                <w:rFonts w:hint="eastAsia" w:ascii="宋体" w:hAnsi="宋体" w:eastAsia="宋体" w:cs="Times New Roman"/>
                <w:kern w:val="0"/>
                <w:sz w:val="20"/>
                <w:szCs w:val="21"/>
              </w:rPr>
            </w:pPr>
          </w:p>
        </w:tc>
        <w:tc>
          <w:tcPr>
            <w:tcW w:w="0" w:type="auto"/>
            <w:vAlign w:val="center"/>
          </w:tcPr>
          <w:p w14:paraId="035392F2">
            <w:pPr>
              <w:jc w:val="center"/>
              <w:rPr>
                <w:rFonts w:hint="eastAsia" w:ascii="宋体" w:hAnsi="宋体" w:eastAsia="宋体" w:cs="Times New Roman"/>
                <w:kern w:val="0"/>
                <w:sz w:val="20"/>
                <w:szCs w:val="21"/>
              </w:rPr>
            </w:pPr>
          </w:p>
        </w:tc>
        <w:tc>
          <w:tcPr>
            <w:tcW w:w="0" w:type="auto"/>
            <w:vAlign w:val="center"/>
          </w:tcPr>
          <w:p w14:paraId="3838F7F3">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7C8CFB4B">
            <w:pPr>
              <w:jc w:val="center"/>
              <w:rPr>
                <w:rFonts w:hint="eastAsia" w:ascii="宋体" w:hAnsi="宋体" w:eastAsia="宋体" w:cs="Times New Roman"/>
                <w:kern w:val="0"/>
                <w:sz w:val="20"/>
                <w:szCs w:val="21"/>
              </w:rPr>
            </w:pPr>
          </w:p>
        </w:tc>
      </w:tr>
      <w:tr w14:paraId="50EF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18CEA8FF">
            <w:pPr>
              <w:numPr>
                <w:ilvl w:val="0"/>
                <w:numId w:val="1"/>
              </w:numPr>
              <w:jc w:val="center"/>
              <w:rPr>
                <w:rFonts w:hint="eastAsia" w:ascii="宋体" w:hAnsi="宋体" w:eastAsia="宋体" w:cs="Times New Roman"/>
                <w:kern w:val="0"/>
                <w:sz w:val="20"/>
                <w:szCs w:val="21"/>
              </w:rPr>
            </w:pPr>
          </w:p>
        </w:tc>
        <w:tc>
          <w:tcPr>
            <w:tcW w:w="1129" w:type="dxa"/>
            <w:vAlign w:val="center"/>
          </w:tcPr>
          <w:p w14:paraId="4B35EB98">
            <w:pPr>
              <w:jc w:val="center"/>
              <w:rPr>
                <w:rFonts w:hint="eastAsia" w:ascii="宋体" w:hAnsi="宋体" w:eastAsia="宋体" w:cs="宋体"/>
                <w:kern w:val="0"/>
                <w:sz w:val="20"/>
                <w:szCs w:val="21"/>
              </w:rPr>
            </w:pPr>
            <w:r>
              <w:rPr>
                <w:rFonts w:hint="eastAsia" w:ascii="宋体" w:hAnsi="宋体" w:eastAsia="宋体" w:cs="宋体"/>
                <w:kern w:val="0"/>
                <w:sz w:val="20"/>
                <w:szCs w:val="21"/>
              </w:rPr>
              <w:t>网店推广</w:t>
            </w:r>
          </w:p>
        </w:tc>
        <w:tc>
          <w:tcPr>
            <w:tcW w:w="992" w:type="dxa"/>
            <w:vAlign w:val="center"/>
          </w:tcPr>
          <w:p w14:paraId="6E9BFF75">
            <w:pPr>
              <w:jc w:val="center"/>
              <w:rPr>
                <w:rFonts w:hint="eastAsia" w:ascii="宋体" w:hAnsi="宋体" w:eastAsia="宋体" w:cs="宋体"/>
                <w:kern w:val="0"/>
                <w:sz w:val="20"/>
                <w:szCs w:val="21"/>
              </w:rPr>
            </w:pPr>
          </w:p>
        </w:tc>
        <w:tc>
          <w:tcPr>
            <w:tcW w:w="1152" w:type="dxa"/>
            <w:vAlign w:val="center"/>
          </w:tcPr>
          <w:p w14:paraId="71A41227">
            <w:pPr>
              <w:jc w:val="center"/>
              <w:rPr>
                <w:rFonts w:hint="eastAsia" w:ascii="宋体" w:hAnsi="宋体" w:eastAsia="宋体" w:cs="宋体"/>
                <w:kern w:val="0"/>
                <w:sz w:val="20"/>
                <w:szCs w:val="21"/>
              </w:rPr>
            </w:pPr>
            <w:r>
              <w:rPr>
                <w:rFonts w:hint="eastAsia" w:ascii="宋体" w:hAnsi="宋体" w:eastAsia="宋体" w:cs="宋体"/>
                <w:kern w:val="0"/>
                <w:sz w:val="20"/>
                <w:szCs w:val="21"/>
              </w:rPr>
              <w:t>108</w:t>
            </w:r>
          </w:p>
        </w:tc>
        <w:tc>
          <w:tcPr>
            <w:tcW w:w="407" w:type="dxa"/>
            <w:vAlign w:val="center"/>
          </w:tcPr>
          <w:p w14:paraId="3E595CAD">
            <w:pPr>
              <w:jc w:val="center"/>
              <w:rPr>
                <w:rFonts w:hint="eastAsia" w:ascii="宋体" w:hAnsi="宋体" w:eastAsia="宋体" w:cs="宋体"/>
                <w:kern w:val="0"/>
                <w:sz w:val="20"/>
                <w:szCs w:val="21"/>
              </w:rPr>
            </w:pPr>
          </w:p>
        </w:tc>
        <w:tc>
          <w:tcPr>
            <w:tcW w:w="620" w:type="dxa"/>
            <w:vAlign w:val="center"/>
          </w:tcPr>
          <w:p w14:paraId="05453217">
            <w:pPr>
              <w:jc w:val="center"/>
              <w:rPr>
                <w:rFonts w:hint="eastAsia" w:ascii="宋体" w:hAnsi="宋体" w:eastAsia="宋体" w:cs="宋体"/>
                <w:kern w:val="0"/>
                <w:sz w:val="20"/>
                <w:szCs w:val="21"/>
              </w:rPr>
            </w:pPr>
            <w:r>
              <w:rPr>
                <w:rFonts w:hint="eastAsia" w:ascii="宋体" w:hAnsi="宋体" w:eastAsia="宋体" w:cs="宋体"/>
                <w:kern w:val="0"/>
                <w:sz w:val="20"/>
                <w:szCs w:val="21"/>
              </w:rPr>
              <w:t>108</w:t>
            </w:r>
          </w:p>
        </w:tc>
        <w:tc>
          <w:tcPr>
            <w:tcW w:w="0" w:type="auto"/>
            <w:vAlign w:val="center"/>
          </w:tcPr>
          <w:p w14:paraId="4A9F5CA5">
            <w:pPr>
              <w:jc w:val="center"/>
              <w:rPr>
                <w:rFonts w:hint="eastAsia" w:ascii="宋体" w:hAnsi="宋体" w:eastAsia="宋体" w:cs="宋体"/>
                <w:kern w:val="0"/>
                <w:sz w:val="20"/>
                <w:szCs w:val="21"/>
              </w:rPr>
            </w:pPr>
            <w:r>
              <w:rPr>
                <w:rFonts w:hint="eastAsia" w:ascii="宋体" w:hAnsi="宋体" w:eastAsia="宋体" w:cs="宋体"/>
                <w:kern w:val="0"/>
                <w:sz w:val="20"/>
                <w:szCs w:val="21"/>
              </w:rPr>
              <w:t>6</w:t>
            </w:r>
          </w:p>
        </w:tc>
        <w:tc>
          <w:tcPr>
            <w:tcW w:w="0" w:type="auto"/>
            <w:vAlign w:val="center"/>
          </w:tcPr>
          <w:p w14:paraId="5EB1F9EF">
            <w:pPr>
              <w:jc w:val="center"/>
              <w:rPr>
                <w:rFonts w:hint="eastAsia" w:ascii="宋体" w:hAnsi="宋体" w:eastAsia="宋体" w:cs="Times New Roman"/>
                <w:kern w:val="0"/>
                <w:sz w:val="20"/>
                <w:szCs w:val="21"/>
              </w:rPr>
            </w:pPr>
          </w:p>
        </w:tc>
        <w:tc>
          <w:tcPr>
            <w:tcW w:w="0" w:type="auto"/>
            <w:vAlign w:val="center"/>
          </w:tcPr>
          <w:p w14:paraId="6CCE376A">
            <w:pPr>
              <w:jc w:val="center"/>
              <w:rPr>
                <w:rFonts w:hint="eastAsia" w:ascii="宋体" w:hAnsi="宋体" w:eastAsia="宋体" w:cs="Times New Roman"/>
                <w:kern w:val="0"/>
                <w:sz w:val="20"/>
                <w:szCs w:val="21"/>
              </w:rPr>
            </w:pPr>
          </w:p>
        </w:tc>
        <w:tc>
          <w:tcPr>
            <w:tcW w:w="0" w:type="auto"/>
            <w:vAlign w:val="center"/>
          </w:tcPr>
          <w:p w14:paraId="3E30C56F">
            <w:pPr>
              <w:jc w:val="center"/>
              <w:rPr>
                <w:rFonts w:hint="eastAsia" w:ascii="宋体" w:hAnsi="宋体" w:eastAsia="宋体" w:cs="Times New Roman"/>
                <w:kern w:val="0"/>
                <w:sz w:val="20"/>
                <w:szCs w:val="21"/>
              </w:rPr>
            </w:pPr>
          </w:p>
        </w:tc>
        <w:tc>
          <w:tcPr>
            <w:tcW w:w="0" w:type="auto"/>
            <w:vAlign w:val="center"/>
          </w:tcPr>
          <w:p w14:paraId="70130AC3">
            <w:pPr>
              <w:jc w:val="center"/>
              <w:rPr>
                <w:rFonts w:hint="eastAsia" w:ascii="宋体" w:hAnsi="宋体" w:eastAsia="宋体" w:cs="Times New Roman"/>
                <w:kern w:val="0"/>
                <w:sz w:val="20"/>
                <w:szCs w:val="21"/>
              </w:rPr>
            </w:pPr>
          </w:p>
        </w:tc>
        <w:tc>
          <w:tcPr>
            <w:tcW w:w="0" w:type="auto"/>
            <w:vAlign w:val="center"/>
          </w:tcPr>
          <w:p w14:paraId="2590DA12">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0" w:type="auto"/>
            <w:vAlign w:val="center"/>
          </w:tcPr>
          <w:p w14:paraId="410AA880">
            <w:pPr>
              <w:jc w:val="center"/>
              <w:rPr>
                <w:rFonts w:hint="eastAsia" w:ascii="宋体" w:hAnsi="宋体" w:eastAsia="宋体" w:cs="Times New Roman"/>
                <w:kern w:val="0"/>
                <w:sz w:val="20"/>
                <w:szCs w:val="21"/>
              </w:rPr>
            </w:pPr>
          </w:p>
        </w:tc>
      </w:tr>
      <w:tr w14:paraId="649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42C2FF50">
            <w:pPr>
              <w:numPr>
                <w:ilvl w:val="0"/>
                <w:numId w:val="1"/>
              </w:numPr>
              <w:jc w:val="center"/>
              <w:rPr>
                <w:rFonts w:hint="eastAsia" w:ascii="宋体" w:hAnsi="宋体" w:eastAsia="宋体" w:cs="Times New Roman"/>
                <w:kern w:val="0"/>
                <w:sz w:val="20"/>
                <w:szCs w:val="21"/>
              </w:rPr>
            </w:pPr>
          </w:p>
        </w:tc>
        <w:tc>
          <w:tcPr>
            <w:tcW w:w="1129" w:type="dxa"/>
            <w:vAlign w:val="center"/>
          </w:tcPr>
          <w:p w14:paraId="4DC974CE">
            <w:pPr>
              <w:jc w:val="center"/>
              <w:rPr>
                <w:rFonts w:hint="eastAsia" w:ascii="宋体" w:hAnsi="宋体" w:eastAsia="宋体" w:cs="宋体"/>
                <w:kern w:val="0"/>
                <w:sz w:val="20"/>
                <w:szCs w:val="21"/>
              </w:rPr>
            </w:pPr>
            <w:r>
              <w:rPr>
                <w:rFonts w:hint="eastAsia" w:ascii="宋体" w:hAnsi="宋体" w:eastAsia="宋体" w:cs="宋体"/>
                <w:kern w:val="0"/>
                <w:sz w:val="20"/>
                <w:szCs w:val="21"/>
              </w:rPr>
              <w:t>AI 社交运营推广</w:t>
            </w:r>
          </w:p>
        </w:tc>
        <w:tc>
          <w:tcPr>
            <w:tcW w:w="992" w:type="dxa"/>
            <w:vAlign w:val="center"/>
          </w:tcPr>
          <w:p w14:paraId="4492ED62">
            <w:pPr>
              <w:jc w:val="center"/>
              <w:rPr>
                <w:rFonts w:hint="eastAsia" w:ascii="宋体" w:hAnsi="宋体" w:eastAsia="宋体" w:cs="宋体"/>
                <w:kern w:val="0"/>
                <w:sz w:val="20"/>
                <w:szCs w:val="21"/>
              </w:rPr>
            </w:pPr>
          </w:p>
        </w:tc>
        <w:tc>
          <w:tcPr>
            <w:tcW w:w="1152" w:type="dxa"/>
            <w:vAlign w:val="center"/>
          </w:tcPr>
          <w:p w14:paraId="53A9ADAE">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407" w:type="dxa"/>
            <w:vAlign w:val="center"/>
          </w:tcPr>
          <w:p w14:paraId="2F78C753">
            <w:pPr>
              <w:jc w:val="center"/>
              <w:rPr>
                <w:rFonts w:hint="eastAsia" w:ascii="宋体" w:hAnsi="宋体" w:eastAsia="宋体" w:cs="宋体"/>
                <w:kern w:val="0"/>
                <w:sz w:val="20"/>
                <w:szCs w:val="21"/>
              </w:rPr>
            </w:pPr>
          </w:p>
        </w:tc>
        <w:tc>
          <w:tcPr>
            <w:tcW w:w="620" w:type="dxa"/>
            <w:vAlign w:val="center"/>
          </w:tcPr>
          <w:p w14:paraId="47839032">
            <w:pPr>
              <w:jc w:val="center"/>
              <w:rPr>
                <w:rFonts w:hint="eastAsia" w:ascii="宋体" w:hAnsi="宋体" w:eastAsia="宋体" w:cs="宋体"/>
                <w:kern w:val="0"/>
                <w:sz w:val="20"/>
                <w:szCs w:val="21"/>
              </w:rPr>
            </w:pPr>
            <w:r>
              <w:rPr>
                <w:rFonts w:hint="eastAsia" w:ascii="宋体" w:hAnsi="宋体" w:eastAsia="宋体" w:cs="宋体"/>
                <w:kern w:val="0"/>
                <w:sz w:val="20"/>
                <w:szCs w:val="21"/>
              </w:rPr>
              <w:t>72</w:t>
            </w:r>
          </w:p>
        </w:tc>
        <w:tc>
          <w:tcPr>
            <w:tcW w:w="0" w:type="auto"/>
            <w:vAlign w:val="center"/>
          </w:tcPr>
          <w:p w14:paraId="1D3FAE39">
            <w:pPr>
              <w:jc w:val="center"/>
              <w:rPr>
                <w:rFonts w:hint="eastAsia" w:ascii="宋体" w:hAnsi="宋体" w:eastAsia="宋体" w:cs="宋体"/>
                <w:kern w:val="0"/>
                <w:sz w:val="20"/>
                <w:szCs w:val="21"/>
              </w:rPr>
            </w:pPr>
            <w:r>
              <w:rPr>
                <w:rFonts w:hint="eastAsia" w:ascii="宋体" w:hAnsi="宋体" w:eastAsia="宋体" w:cs="宋体"/>
                <w:kern w:val="0"/>
                <w:sz w:val="20"/>
                <w:szCs w:val="21"/>
              </w:rPr>
              <w:t>4</w:t>
            </w:r>
          </w:p>
        </w:tc>
        <w:tc>
          <w:tcPr>
            <w:tcW w:w="0" w:type="auto"/>
            <w:vAlign w:val="center"/>
          </w:tcPr>
          <w:p w14:paraId="2F0B954D">
            <w:pPr>
              <w:jc w:val="center"/>
              <w:rPr>
                <w:rFonts w:hint="eastAsia" w:ascii="宋体" w:hAnsi="宋体" w:eastAsia="宋体" w:cs="Times New Roman"/>
                <w:kern w:val="0"/>
                <w:sz w:val="20"/>
                <w:szCs w:val="21"/>
              </w:rPr>
            </w:pPr>
          </w:p>
        </w:tc>
        <w:tc>
          <w:tcPr>
            <w:tcW w:w="0" w:type="auto"/>
            <w:vAlign w:val="center"/>
          </w:tcPr>
          <w:p w14:paraId="6A6B8795">
            <w:pPr>
              <w:jc w:val="center"/>
              <w:rPr>
                <w:rFonts w:hint="eastAsia" w:ascii="宋体" w:hAnsi="宋体" w:eastAsia="宋体" w:cs="Times New Roman"/>
                <w:kern w:val="0"/>
                <w:sz w:val="20"/>
                <w:szCs w:val="21"/>
              </w:rPr>
            </w:pPr>
          </w:p>
        </w:tc>
        <w:tc>
          <w:tcPr>
            <w:tcW w:w="0" w:type="auto"/>
            <w:vAlign w:val="center"/>
          </w:tcPr>
          <w:p w14:paraId="3A3D4C73">
            <w:pPr>
              <w:jc w:val="center"/>
              <w:rPr>
                <w:rFonts w:hint="eastAsia" w:ascii="宋体" w:hAnsi="宋体" w:eastAsia="宋体" w:cs="Times New Roman"/>
                <w:kern w:val="0"/>
                <w:sz w:val="20"/>
                <w:szCs w:val="21"/>
              </w:rPr>
            </w:pPr>
          </w:p>
        </w:tc>
        <w:tc>
          <w:tcPr>
            <w:tcW w:w="0" w:type="auto"/>
            <w:vAlign w:val="center"/>
          </w:tcPr>
          <w:p w14:paraId="5CAAB224">
            <w:pPr>
              <w:jc w:val="center"/>
              <w:rPr>
                <w:rFonts w:hint="eastAsia" w:ascii="宋体" w:hAnsi="宋体" w:eastAsia="宋体" w:cs="Times New Roman"/>
                <w:kern w:val="0"/>
                <w:sz w:val="20"/>
                <w:szCs w:val="21"/>
              </w:rPr>
            </w:pPr>
          </w:p>
        </w:tc>
        <w:tc>
          <w:tcPr>
            <w:tcW w:w="0" w:type="auto"/>
            <w:vAlign w:val="center"/>
          </w:tcPr>
          <w:p w14:paraId="1B80EB2B">
            <w:pPr>
              <w:jc w:val="center"/>
              <w:rPr>
                <w:rFonts w:hint="eastAsia" w:ascii="黑体" w:hAnsi="黑体" w:eastAsia="黑体" w:cs="黑体"/>
                <w:kern w:val="0"/>
                <w:sz w:val="20"/>
                <w:szCs w:val="21"/>
              </w:rPr>
            </w:pPr>
            <w:r>
              <w:rPr>
                <w:rFonts w:hint="eastAsia" w:ascii="黑体" w:hAnsi="黑体" w:eastAsia="黑体" w:cs="黑体"/>
                <w:kern w:val="0"/>
                <w:sz w:val="21"/>
                <w:szCs w:val="21"/>
              </w:rPr>
              <w:t>☆</w:t>
            </w:r>
          </w:p>
        </w:tc>
        <w:tc>
          <w:tcPr>
            <w:tcW w:w="0" w:type="auto"/>
            <w:vAlign w:val="center"/>
          </w:tcPr>
          <w:p w14:paraId="3BCA8D2A">
            <w:pPr>
              <w:jc w:val="center"/>
              <w:rPr>
                <w:rFonts w:hint="eastAsia" w:ascii="宋体" w:hAnsi="宋体" w:eastAsia="宋体" w:cs="Times New Roman"/>
                <w:kern w:val="0"/>
                <w:sz w:val="20"/>
                <w:szCs w:val="21"/>
              </w:rPr>
            </w:pPr>
          </w:p>
        </w:tc>
      </w:tr>
      <w:tr w14:paraId="4D93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vAlign w:val="center"/>
          </w:tcPr>
          <w:p w14:paraId="63A78A6C">
            <w:pPr>
              <w:jc w:val="center"/>
              <w:rPr>
                <w:rFonts w:hint="eastAsia" w:ascii="宋体" w:hAnsi="宋体" w:eastAsia="宋体" w:cs="Times New Roman"/>
                <w:b/>
                <w:kern w:val="0"/>
                <w:sz w:val="20"/>
                <w:szCs w:val="21"/>
              </w:rPr>
            </w:pPr>
            <w:r>
              <w:rPr>
                <w:rFonts w:hint="eastAsia" w:ascii="黑体" w:hAnsi="黑体" w:eastAsia="黑体" w:cs="黑体"/>
                <w:b/>
                <w:kern w:val="0"/>
                <w:sz w:val="21"/>
                <w:szCs w:val="21"/>
              </w:rPr>
              <w:t>专业课程小计</w:t>
            </w:r>
          </w:p>
        </w:tc>
        <w:tc>
          <w:tcPr>
            <w:tcW w:w="992" w:type="dxa"/>
            <w:vAlign w:val="center"/>
          </w:tcPr>
          <w:p w14:paraId="2D763005">
            <w:pPr>
              <w:jc w:val="center"/>
              <w:rPr>
                <w:rFonts w:ascii="Times New Roman" w:hAnsi="Times New Roman" w:eastAsia="宋体" w:cs="Times New Roman"/>
                <w:b/>
                <w:kern w:val="0"/>
                <w:sz w:val="20"/>
                <w:szCs w:val="21"/>
              </w:rPr>
            </w:pPr>
            <w:r>
              <w:rPr>
                <w:rFonts w:hint="eastAsia" w:ascii="Times New Roman" w:hAnsi="Times New Roman" w:eastAsia="宋体" w:cs="Times New Roman"/>
                <w:b/>
                <w:kern w:val="0"/>
                <w:sz w:val="20"/>
                <w:szCs w:val="21"/>
              </w:rPr>
              <w:t>252</w:t>
            </w:r>
          </w:p>
        </w:tc>
        <w:tc>
          <w:tcPr>
            <w:tcW w:w="1152" w:type="dxa"/>
            <w:vAlign w:val="center"/>
          </w:tcPr>
          <w:p w14:paraId="2A1D010A">
            <w:pPr>
              <w:jc w:val="center"/>
              <w:rPr>
                <w:rFonts w:hint="eastAsia" w:ascii="宋体" w:hAnsi="宋体" w:eastAsia="宋体" w:cs="宋体"/>
                <w:b/>
                <w:kern w:val="0"/>
                <w:sz w:val="20"/>
                <w:szCs w:val="21"/>
              </w:rPr>
            </w:pPr>
            <w:r>
              <w:rPr>
                <w:rFonts w:hint="eastAsia" w:ascii="宋体" w:hAnsi="宋体" w:eastAsia="宋体" w:cs="宋体"/>
                <w:b/>
                <w:kern w:val="0"/>
                <w:sz w:val="20"/>
                <w:szCs w:val="21"/>
              </w:rPr>
              <w:t>1170</w:t>
            </w:r>
          </w:p>
        </w:tc>
        <w:tc>
          <w:tcPr>
            <w:tcW w:w="407" w:type="dxa"/>
            <w:vAlign w:val="center"/>
          </w:tcPr>
          <w:p w14:paraId="35BDB294">
            <w:pPr>
              <w:jc w:val="center"/>
              <w:rPr>
                <w:rFonts w:hint="eastAsia" w:ascii="宋体" w:hAnsi="宋体" w:eastAsia="宋体" w:cs="宋体"/>
                <w:b/>
                <w:kern w:val="0"/>
                <w:sz w:val="20"/>
                <w:szCs w:val="21"/>
              </w:rPr>
            </w:pPr>
          </w:p>
        </w:tc>
        <w:tc>
          <w:tcPr>
            <w:tcW w:w="620" w:type="dxa"/>
            <w:vAlign w:val="center"/>
          </w:tcPr>
          <w:p w14:paraId="4978985B">
            <w:pPr>
              <w:jc w:val="center"/>
              <w:rPr>
                <w:rFonts w:hint="eastAsia" w:ascii="宋体" w:hAnsi="宋体" w:eastAsia="宋体" w:cs="宋体"/>
                <w:b/>
                <w:kern w:val="0"/>
                <w:sz w:val="20"/>
                <w:szCs w:val="21"/>
              </w:rPr>
            </w:pPr>
            <w:r>
              <w:rPr>
                <w:rFonts w:hint="eastAsia" w:ascii="宋体" w:hAnsi="宋体" w:eastAsia="宋体" w:cs="宋体"/>
                <w:b/>
                <w:kern w:val="0"/>
                <w:sz w:val="20"/>
                <w:szCs w:val="21"/>
              </w:rPr>
              <w:t>1422</w:t>
            </w:r>
          </w:p>
        </w:tc>
        <w:tc>
          <w:tcPr>
            <w:tcW w:w="0" w:type="auto"/>
            <w:vAlign w:val="center"/>
          </w:tcPr>
          <w:p w14:paraId="3279A490">
            <w:pPr>
              <w:jc w:val="center"/>
              <w:rPr>
                <w:rFonts w:hint="eastAsia" w:ascii="宋体" w:hAnsi="宋体" w:eastAsia="宋体" w:cs="Times New Roman"/>
                <w:b/>
                <w:kern w:val="0"/>
                <w:sz w:val="20"/>
                <w:szCs w:val="21"/>
              </w:rPr>
            </w:pPr>
            <w:r>
              <w:rPr>
                <w:rFonts w:hint="eastAsia" w:ascii="宋体" w:hAnsi="宋体" w:eastAsia="宋体" w:cs="Times New Roman"/>
                <w:b/>
                <w:kern w:val="0"/>
                <w:sz w:val="20"/>
                <w:szCs w:val="21"/>
              </w:rPr>
              <w:t>79</w:t>
            </w:r>
          </w:p>
        </w:tc>
        <w:tc>
          <w:tcPr>
            <w:tcW w:w="0" w:type="auto"/>
            <w:vAlign w:val="center"/>
          </w:tcPr>
          <w:p w14:paraId="7FAB096A">
            <w:pPr>
              <w:jc w:val="center"/>
              <w:rPr>
                <w:rFonts w:hint="eastAsia" w:ascii="宋体" w:hAnsi="宋体" w:eastAsia="宋体" w:cs="Times New Roman"/>
                <w:b/>
                <w:kern w:val="0"/>
                <w:sz w:val="20"/>
                <w:szCs w:val="21"/>
              </w:rPr>
            </w:pPr>
          </w:p>
        </w:tc>
        <w:tc>
          <w:tcPr>
            <w:tcW w:w="0" w:type="auto"/>
            <w:vAlign w:val="center"/>
          </w:tcPr>
          <w:p w14:paraId="5F95374B">
            <w:pPr>
              <w:jc w:val="center"/>
              <w:rPr>
                <w:rFonts w:hint="eastAsia" w:ascii="宋体" w:hAnsi="宋体" w:eastAsia="宋体" w:cs="Times New Roman"/>
                <w:b/>
                <w:kern w:val="0"/>
                <w:sz w:val="20"/>
                <w:szCs w:val="21"/>
              </w:rPr>
            </w:pPr>
          </w:p>
        </w:tc>
        <w:tc>
          <w:tcPr>
            <w:tcW w:w="0" w:type="auto"/>
            <w:vAlign w:val="center"/>
          </w:tcPr>
          <w:p w14:paraId="7A7727F6">
            <w:pPr>
              <w:jc w:val="center"/>
              <w:rPr>
                <w:rFonts w:hint="eastAsia" w:ascii="宋体" w:hAnsi="宋体" w:eastAsia="宋体" w:cs="Times New Roman"/>
                <w:b/>
                <w:kern w:val="0"/>
                <w:sz w:val="20"/>
                <w:szCs w:val="21"/>
              </w:rPr>
            </w:pPr>
          </w:p>
        </w:tc>
        <w:tc>
          <w:tcPr>
            <w:tcW w:w="0" w:type="auto"/>
            <w:vAlign w:val="center"/>
          </w:tcPr>
          <w:p w14:paraId="484501E7">
            <w:pPr>
              <w:jc w:val="center"/>
              <w:rPr>
                <w:rFonts w:hint="eastAsia" w:ascii="宋体" w:hAnsi="宋体" w:eastAsia="宋体" w:cs="Times New Roman"/>
                <w:b/>
                <w:kern w:val="0"/>
                <w:sz w:val="20"/>
                <w:szCs w:val="21"/>
              </w:rPr>
            </w:pPr>
          </w:p>
        </w:tc>
        <w:tc>
          <w:tcPr>
            <w:tcW w:w="0" w:type="auto"/>
            <w:vAlign w:val="center"/>
          </w:tcPr>
          <w:p w14:paraId="1A66C660">
            <w:pPr>
              <w:jc w:val="center"/>
              <w:rPr>
                <w:rFonts w:hint="eastAsia" w:ascii="宋体" w:hAnsi="宋体" w:eastAsia="宋体" w:cs="Times New Roman"/>
                <w:b/>
                <w:kern w:val="0"/>
                <w:sz w:val="20"/>
                <w:szCs w:val="21"/>
              </w:rPr>
            </w:pPr>
          </w:p>
        </w:tc>
        <w:tc>
          <w:tcPr>
            <w:tcW w:w="0" w:type="auto"/>
            <w:vAlign w:val="center"/>
          </w:tcPr>
          <w:p w14:paraId="73D500FA">
            <w:pPr>
              <w:jc w:val="center"/>
              <w:rPr>
                <w:rFonts w:hint="eastAsia" w:ascii="宋体" w:hAnsi="宋体" w:eastAsia="宋体" w:cs="Times New Roman"/>
                <w:b/>
                <w:kern w:val="0"/>
                <w:sz w:val="20"/>
                <w:szCs w:val="21"/>
              </w:rPr>
            </w:pPr>
          </w:p>
        </w:tc>
      </w:tr>
      <w:tr w14:paraId="7509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vAlign w:val="center"/>
          </w:tcPr>
          <w:p w14:paraId="2B10CC89">
            <w:pPr>
              <w:jc w:val="center"/>
              <w:rPr>
                <w:rFonts w:hint="eastAsia" w:ascii="宋体" w:hAnsi="宋体" w:eastAsia="宋体" w:cs="Times New Roman"/>
                <w:b/>
                <w:kern w:val="0"/>
                <w:sz w:val="20"/>
                <w:szCs w:val="21"/>
              </w:rPr>
            </w:pPr>
            <w:r>
              <w:rPr>
                <w:rFonts w:hint="eastAsia" w:ascii="黑体" w:hAnsi="黑体" w:eastAsia="黑体" w:cs="黑体"/>
                <w:b/>
                <w:kern w:val="0"/>
                <w:sz w:val="21"/>
                <w:szCs w:val="21"/>
              </w:rPr>
              <w:t>必修课合计</w:t>
            </w:r>
          </w:p>
        </w:tc>
        <w:tc>
          <w:tcPr>
            <w:tcW w:w="992" w:type="dxa"/>
            <w:vAlign w:val="center"/>
          </w:tcPr>
          <w:p w14:paraId="3E83681B">
            <w:pPr>
              <w:jc w:val="center"/>
              <w:rPr>
                <w:rFonts w:ascii="Times New Roman" w:hAnsi="Times New Roman" w:eastAsia="宋体" w:cs="Times New Roman"/>
                <w:b/>
                <w:kern w:val="0"/>
                <w:sz w:val="20"/>
                <w:szCs w:val="21"/>
              </w:rPr>
            </w:pPr>
            <w:r>
              <w:rPr>
                <w:rFonts w:hint="eastAsia" w:ascii="Times New Roman" w:hAnsi="Times New Roman" w:eastAsia="宋体" w:cs="Times New Roman"/>
                <w:b/>
                <w:kern w:val="0"/>
                <w:sz w:val="20"/>
                <w:szCs w:val="21"/>
              </w:rPr>
              <w:t>1800</w:t>
            </w:r>
          </w:p>
        </w:tc>
        <w:tc>
          <w:tcPr>
            <w:tcW w:w="1152" w:type="dxa"/>
            <w:vAlign w:val="center"/>
          </w:tcPr>
          <w:p w14:paraId="523DA076">
            <w:pPr>
              <w:jc w:val="center"/>
              <w:rPr>
                <w:rFonts w:hint="eastAsia" w:ascii="宋体" w:hAnsi="宋体" w:eastAsia="宋体" w:cs="宋体"/>
                <w:b/>
                <w:kern w:val="0"/>
                <w:sz w:val="20"/>
                <w:szCs w:val="21"/>
              </w:rPr>
            </w:pPr>
            <w:r>
              <w:rPr>
                <w:rFonts w:hint="eastAsia" w:ascii="宋体" w:hAnsi="宋体" w:eastAsia="宋体" w:cs="宋体"/>
                <w:b/>
                <w:kern w:val="0"/>
                <w:sz w:val="20"/>
                <w:szCs w:val="21"/>
              </w:rPr>
              <w:t>2970</w:t>
            </w:r>
          </w:p>
        </w:tc>
        <w:tc>
          <w:tcPr>
            <w:tcW w:w="407" w:type="dxa"/>
            <w:vAlign w:val="center"/>
          </w:tcPr>
          <w:p w14:paraId="2141A1BD">
            <w:pPr>
              <w:jc w:val="center"/>
              <w:rPr>
                <w:rFonts w:hint="eastAsia" w:ascii="宋体" w:hAnsi="宋体" w:eastAsia="宋体" w:cs="宋体"/>
                <w:b/>
                <w:kern w:val="0"/>
                <w:sz w:val="20"/>
                <w:szCs w:val="21"/>
              </w:rPr>
            </w:pPr>
          </w:p>
        </w:tc>
        <w:tc>
          <w:tcPr>
            <w:tcW w:w="620" w:type="dxa"/>
            <w:vAlign w:val="center"/>
          </w:tcPr>
          <w:p w14:paraId="6DE6A573">
            <w:pPr>
              <w:jc w:val="center"/>
              <w:rPr>
                <w:rFonts w:hint="eastAsia" w:ascii="宋体" w:hAnsi="宋体" w:eastAsia="宋体" w:cs="宋体"/>
                <w:b/>
                <w:kern w:val="0"/>
                <w:sz w:val="20"/>
                <w:szCs w:val="21"/>
              </w:rPr>
            </w:pPr>
            <w:r>
              <w:rPr>
                <w:rFonts w:hint="eastAsia" w:ascii="宋体" w:hAnsi="宋体" w:eastAsia="宋体" w:cs="宋体"/>
                <w:b/>
                <w:kern w:val="0"/>
                <w:sz w:val="20"/>
                <w:szCs w:val="21"/>
              </w:rPr>
              <w:t>2970</w:t>
            </w:r>
          </w:p>
        </w:tc>
        <w:tc>
          <w:tcPr>
            <w:tcW w:w="0" w:type="auto"/>
            <w:vAlign w:val="center"/>
          </w:tcPr>
          <w:p w14:paraId="44662C28">
            <w:pPr>
              <w:jc w:val="center"/>
              <w:rPr>
                <w:rFonts w:hint="eastAsia" w:ascii="宋体" w:hAnsi="宋体" w:eastAsia="宋体" w:cs="Times New Roman"/>
                <w:b/>
                <w:kern w:val="0"/>
                <w:sz w:val="20"/>
                <w:szCs w:val="21"/>
              </w:rPr>
            </w:pPr>
            <w:r>
              <w:rPr>
                <w:rFonts w:hint="eastAsia" w:ascii="宋体" w:hAnsi="宋体" w:eastAsia="宋体" w:cs="Times New Roman"/>
                <w:b/>
                <w:kern w:val="0"/>
                <w:sz w:val="20"/>
                <w:szCs w:val="21"/>
              </w:rPr>
              <w:t>165</w:t>
            </w:r>
          </w:p>
        </w:tc>
        <w:tc>
          <w:tcPr>
            <w:tcW w:w="0" w:type="auto"/>
            <w:vAlign w:val="center"/>
          </w:tcPr>
          <w:p w14:paraId="1EB8CC48">
            <w:pPr>
              <w:jc w:val="center"/>
              <w:rPr>
                <w:rFonts w:hint="eastAsia" w:ascii="宋体" w:hAnsi="宋体" w:eastAsia="宋体" w:cs="Times New Roman"/>
                <w:b/>
                <w:kern w:val="0"/>
                <w:sz w:val="20"/>
                <w:szCs w:val="21"/>
              </w:rPr>
            </w:pPr>
          </w:p>
        </w:tc>
        <w:tc>
          <w:tcPr>
            <w:tcW w:w="0" w:type="auto"/>
            <w:vAlign w:val="center"/>
          </w:tcPr>
          <w:p w14:paraId="3281A027">
            <w:pPr>
              <w:jc w:val="center"/>
              <w:rPr>
                <w:rFonts w:hint="eastAsia" w:ascii="宋体" w:hAnsi="宋体" w:eastAsia="宋体" w:cs="Times New Roman"/>
                <w:b/>
                <w:kern w:val="0"/>
                <w:sz w:val="20"/>
                <w:szCs w:val="21"/>
              </w:rPr>
            </w:pPr>
          </w:p>
        </w:tc>
        <w:tc>
          <w:tcPr>
            <w:tcW w:w="0" w:type="auto"/>
            <w:vAlign w:val="center"/>
          </w:tcPr>
          <w:p w14:paraId="31E9C246">
            <w:pPr>
              <w:jc w:val="center"/>
              <w:rPr>
                <w:rFonts w:hint="eastAsia" w:ascii="宋体" w:hAnsi="宋体" w:eastAsia="宋体" w:cs="Times New Roman"/>
                <w:b/>
                <w:kern w:val="0"/>
                <w:sz w:val="20"/>
                <w:szCs w:val="21"/>
              </w:rPr>
            </w:pPr>
          </w:p>
        </w:tc>
        <w:tc>
          <w:tcPr>
            <w:tcW w:w="0" w:type="auto"/>
            <w:vAlign w:val="center"/>
          </w:tcPr>
          <w:p w14:paraId="6FCEC38E">
            <w:pPr>
              <w:jc w:val="center"/>
              <w:rPr>
                <w:rFonts w:hint="eastAsia" w:ascii="宋体" w:hAnsi="宋体" w:eastAsia="宋体" w:cs="Times New Roman"/>
                <w:b/>
                <w:kern w:val="0"/>
                <w:sz w:val="20"/>
                <w:szCs w:val="21"/>
              </w:rPr>
            </w:pPr>
          </w:p>
        </w:tc>
        <w:tc>
          <w:tcPr>
            <w:tcW w:w="0" w:type="auto"/>
            <w:vAlign w:val="center"/>
          </w:tcPr>
          <w:p w14:paraId="6A310D67">
            <w:pPr>
              <w:jc w:val="center"/>
              <w:rPr>
                <w:rFonts w:hint="eastAsia" w:ascii="宋体" w:hAnsi="宋体" w:eastAsia="宋体" w:cs="Times New Roman"/>
                <w:b/>
                <w:kern w:val="0"/>
                <w:sz w:val="20"/>
                <w:szCs w:val="21"/>
              </w:rPr>
            </w:pPr>
          </w:p>
        </w:tc>
        <w:tc>
          <w:tcPr>
            <w:tcW w:w="0" w:type="auto"/>
            <w:vAlign w:val="center"/>
          </w:tcPr>
          <w:p w14:paraId="76DC1B21">
            <w:pPr>
              <w:jc w:val="center"/>
              <w:rPr>
                <w:rFonts w:hint="eastAsia" w:ascii="宋体" w:hAnsi="宋体" w:eastAsia="宋体" w:cs="Times New Roman"/>
                <w:b/>
                <w:kern w:val="0"/>
                <w:sz w:val="20"/>
                <w:szCs w:val="21"/>
              </w:rPr>
            </w:pPr>
          </w:p>
        </w:tc>
      </w:tr>
    </w:tbl>
    <w:p w14:paraId="12CC608C">
      <w:pPr>
        <w:pStyle w:val="3"/>
        <w:rPr>
          <w:rFonts w:hint="eastAsia" w:ascii="楷体" w:hAnsi="楷体" w:eastAsia="楷体" w:cs="黑体"/>
          <w:bCs/>
          <w:kern w:val="0"/>
          <w:sz w:val="24"/>
          <w:szCs w:val="24"/>
        </w:rPr>
      </w:pPr>
      <w:bookmarkStart w:id="18" w:name="_Toc213844329"/>
      <w:r>
        <w:rPr>
          <w:rFonts w:hint="eastAsia" w:ascii="楷体" w:hAnsi="楷体" w:eastAsia="楷体" w:cs="黑体"/>
          <w:bCs/>
          <w:kern w:val="0"/>
          <w:sz w:val="24"/>
          <w:szCs w:val="24"/>
        </w:rPr>
        <w:t>（四）实践教学周</w:t>
      </w:r>
      <w:bookmarkEnd w:id="18"/>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296"/>
        <w:gridCol w:w="1278"/>
        <w:gridCol w:w="770"/>
        <w:gridCol w:w="639"/>
        <w:gridCol w:w="639"/>
        <w:gridCol w:w="639"/>
        <w:gridCol w:w="639"/>
        <w:gridCol w:w="639"/>
        <w:gridCol w:w="637"/>
      </w:tblGrid>
      <w:tr w14:paraId="38DC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restart"/>
            <w:vAlign w:val="center"/>
          </w:tcPr>
          <w:p w14:paraId="45A09A06">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序号</w:t>
            </w:r>
          </w:p>
        </w:tc>
        <w:tc>
          <w:tcPr>
            <w:tcW w:w="1283" w:type="pct"/>
            <w:vMerge w:val="restart"/>
            <w:vAlign w:val="center"/>
          </w:tcPr>
          <w:p w14:paraId="3D41B6BD">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实训项目</w:t>
            </w:r>
          </w:p>
        </w:tc>
        <w:tc>
          <w:tcPr>
            <w:tcW w:w="714" w:type="pct"/>
            <w:vMerge w:val="restart"/>
            <w:vAlign w:val="center"/>
          </w:tcPr>
          <w:p w14:paraId="1D0C5358">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周数</w:t>
            </w:r>
          </w:p>
        </w:tc>
        <w:tc>
          <w:tcPr>
            <w:tcW w:w="430" w:type="pct"/>
            <w:vMerge w:val="restart"/>
            <w:vAlign w:val="center"/>
          </w:tcPr>
          <w:p w14:paraId="7CE612E8">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学分</w:t>
            </w:r>
          </w:p>
        </w:tc>
        <w:tc>
          <w:tcPr>
            <w:tcW w:w="714" w:type="pct"/>
            <w:gridSpan w:val="2"/>
            <w:vAlign w:val="center"/>
          </w:tcPr>
          <w:p w14:paraId="21705A79">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第一学年</w:t>
            </w:r>
          </w:p>
        </w:tc>
        <w:tc>
          <w:tcPr>
            <w:tcW w:w="714" w:type="pct"/>
            <w:gridSpan w:val="2"/>
            <w:vAlign w:val="center"/>
          </w:tcPr>
          <w:p w14:paraId="6E4BA819">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第二学年</w:t>
            </w:r>
          </w:p>
        </w:tc>
        <w:tc>
          <w:tcPr>
            <w:tcW w:w="713" w:type="pct"/>
            <w:gridSpan w:val="2"/>
            <w:vAlign w:val="center"/>
          </w:tcPr>
          <w:p w14:paraId="677CC69C">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第三学年</w:t>
            </w:r>
          </w:p>
        </w:tc>
      </w:tr>
      <w:tr w14:paraId="1918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vAlign w:val="center"/>
          </w:tcPr>
          <w:p w14:paraId="71F0F0EA">
            <w:pPr>
              <w:jc w:val="center"/>
              <w:rPr>
                <w:rFonts w:hint="eastAsia" w:ascii="宋体" w:hAnsi="宋体" w:eastAsia="宋体" w:cs="Times New Roman"/>
                <w:kern w:val="0"/>
                <w:sz w:val="20"/>
                <w:szCs w:val="21"/>
              </w:rPr>
            </w:pPr>
          </w:p>
        </w:tc>
        <w:tc>
          <w:tcPr>
            <w:tcW w:w="1283" w:type="pct"/>
            <w:vMerge w:val="continue"/>
            <w:vAlign w:val="center"/>
          </w:tcPr>
          <w:p w14:paraId="435729FC">
            <w:pPr>
              <w:jc w:val="center"/>
              <w:rPr>
                <w:rFonts w:hint="eastAsia" w:ascii="宋体" w:hAnsi="宋体" w:eastAsia="宋体" w:cs="Times New Roman"/>
                <w:kern w:val="0"/>
                <w:sz w:val="20"/>
                <w:szCs w:val="21"/>
              </w:rPr>
            </w:pPr>
          </w:p>
        </w:tc>
        <w:tc>
          <w:tcPr>
            <w:tcW w:w="714" w:type="pct"/>
            <w:vMerge w:val="continue"/>
            <w:vAlign w:val="center"/>
          </w:tcPr>
          <w:p w14:paraId="01F26E76">
            <w:pPr>
              <w:jc w:val="center"/>
              <w:rPr>
                <w:rFonts w:hint="eastAsia" w:ascii="宋体" w:hAnsi="宋体" w:eastAsia="宋体" w:cs="Times New Roman"/>
                <w:kern w:val="0"/>
                <w:sz w:val="20"/>
                <w:szCs w:val="21"/>
              </w:rPr>
            </w:pPr>
          </w:p>
        </w:tc>
        <w:tc>
          <w:tcPr>
            <w:tcW w:w="430" w:type="pct"/>
            <w:vMerge w:val="continue"/>
            <w:vAlign w:val="center"/>
          </w:tcPr>
          <w:p w14:paraId="4C844409">
            <w:pPr>
              <w:jc w:val="center"/>
              <w:rPr>
                <w:rFonts w:hint="eastAsia" w:ascii="宋体" w:hAnsi="宋体" w:eastAsia="宋体" w:cs="Times New Roman"/>
                <w:kern w:val="0"/>
                <w:sz w:val="20"/>
                <w:szCs w:val="21"/>
              </w:rPr>
            </w:pPr>
          </w:p>
        </w:tc>
        <w:tc>
          <w:tcPr>
            <w:tcW w:w="357" w:type="pct"/>
            <w:vAlign w:val="center"/>
          </w:tcPr>
          <w:p w14:paraId="0932FCB2">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1</w:t>
            </w:r>
          </w:p>
        </w:tc>
        <w:tc>
          <w:tcPr>
            <w:tcW w:w="357" w:type="pct"/>
            <w:vAlign w:val="center"/>
          </w:tcPr>
          <w:p w14:paraId="0414E09B">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2</w:t>
            </w:r>
          </w:p>
        </w:tc>
        <w:tc>
          <w:tcPr>
            <w:tcW w:w="357" w:type="pct"/>
            <w:vAlign w:val="center"/>
          </w:tcPr>
          <w:p w14:paraId="2FF946AB">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3</w:t>
            </w:r>
          </w:p>
        </w:tc>
        <w:tc>
          <w:tcPr>
            <w:tcW w:w="357" w:type="pct"/>
            <w:vAlign w:val="center"/>
          </w:tcPr>
          <w:p w14:paraId="0918D5FB">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4</w:t>
            </w:r>
          </w:p>
        </w:tc>
        <w:tc>
          <w:tcPr>
            <w:tcW w:w="357" w:type="pct"/>
            <w:vAlign w:val="center"/>
          </w:tcPr>
          <w:p w14:paraId="18D5B914">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5</w:t>
            </w:r>
          </w:p>
        </w:tc>
        <w:tc>
          <w:tcPr>
            <w:tcW w:w="356" w:type="pct"/>
            <w:vAlign w:val="center"/>
          </w:tcPr>
          <w:p w14:paraId="5A2A0543">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6</w:t>
            </w:r>
          </w:p>
        </w:tc>
      </w:tr>
      <w:tr w14:paraId="33DF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763B80D6">
            <w:pPr>
              <w:numPr>
                <w:ilvl w:val="0"/>
                <w:numId w:val="2"/>
              </w:numPr>
              <w:jc w:val="center"/>
              <w:rPr>
                <w:rFonts w:hint="eastAsia" w:ascii="宋体" w:hAnsi="宋体" w:eastAsia="宋体" w:cs="Times New Roman"/>
                <w:kern w:val="0"/>
                <w:sz w:val="20"/>
                <w:szCs w:val="21"/>
              </w:rPr>
            </w:pPr>
          </w:p>
        </w:tc>
        <w:tc>
          <w:tcPr>
            <w:tcW w:w="1283" w:type="pct"/>
            <w:vAlign w:val="center"/>
          </w:tcPr>
          <w:p w14:paraId="63CA861B">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商品拍摄实训</w:t>
            </w:r>
          </w:p>
        </w:tc>
        <w:tc>
          <w:tcPr>
            <w:tcW w:w="714" w:type="pct"/>
            <w:vAlign w:val="center"/>
          </w:tcPr>
          <w:p w14:paraId="6B879718">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w:t>
            </w:r>
          </w:p>
        </w:tc>
        <w:tc>
          <w:tcPr>
            <w:tcW w:w="430" w:type="pct"/>
            <w:vAlign w:val="center"/>
          </w:tcPr>
          <w:p w14:paraId="4BBC5307">
            <w:pPr>
              <w:jc w:val="center"/>
              <w:rPr>
                <w:rFonts w:hint="eastAsia" w:ascii="宋体" w:hAnsi="宋体" w:eastAsia="宋体" w:cs="Times New Roman"/>
                <w:kern w:val="0"/>
                <w:sz w:val="20"/>
                <w:szCs w:val="21"/>
              </w:rPr>
            </w:pPr>
          </w:p>
        </w:tc>
        <w:tc>
          <w:tcPr>
            <w:tcW w:w="357" w:type="pct"/>
            <w:vAlign w:val="center"/>
          </w:tcPr>
          <w:p w14:paraId="12CA0F2F">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w:t>
            </w:r>
          </w:p>
        </w:tc>
        <w:tc>
          <w:tcPr>
            <w:tcW w:w="357" w:type="pct"/>
            <w:vAlign w:val="center"/>
          </w:tcPr>
          <w:p w14:paraId="6CB5372B">
            <w:pPr>
              <w:jc w:val="center"/>
              <w:rPr>
                <w:rFonts w:hint="eastAsia" w:ascii="宋体" w:hAnsi="宋体" w:eastAsia="宋体" w:cs="Times New Roman"/>
                <w:kern w:val="0"/>
                <w:sz w:val="20"/>
                <w:szCs w:val="21"/>
              </w:rPr>
            </w:pPr>
          </w:p>
        </w:tc>
        <w:tc>
          <w:tcPr>
            <w:tcW w:w="357" w:type="pct"/>
            <w:vAlign w:val="center"/>
          </w:tcPr>
          <w:p w14:paraId="7F125631">
            <w:pPr>
              <w:jc w:val="center"/>
              <w:rPr>
                <w:rFonts w:hint="eastAsia" w:ascii="宋体" w:hAnsi="宋体" w:eastAsia="宋体" w:cs="Times New Roman"/>
                <w:kern w:val="0"/>
                <w:sz w:val="20"/>
                <w:szCs w:val="21"/>
              </w:rPr>
            </w:pPr>
          </w:p>
        </w:tc>
        <w:tc>
          <w:tcPr>
            <w:tcW w:w="357" w:type="pct"/>
            <w:vAlign w:val="center"/>
          </w:tcPr>
          <w:p w14:paraId="7D819374">
            <w:pPr>
              <w:jc w:val="center"/>
              <w:rPr>
                <w:rFonts w:hint="eastAsia" w:ascii="宋体" w:hAnsi="宋体" w:eastAsia="宋体" w:cs="Times New Roman"/>
                <w:kern w:val="0"/>
                <w:sz w:val="20"/>
                <w:szCs w:val="21"/>
              </w:rPr>
            </w:pPr>
          </w:p>
        </w:tc>
        <w:tc>
          <w:tcPr>
            <w:tcW w:w="357" w:type="pct"/>
            <w:vAlign w:val="center"/>
          </w:tcPr>
          <w:p w14:paraId="6F02BA81">
            <w:pPr>
              <w:jc w:val="center"/>
              <w:rPr>
                <w:rFonts w:hint="eastAsia" w:ascii="黑体" w:hAnsi="黑体" w:eastAsia="黑体" w:cs="黑体"/>
                <w:kern w:val="0"/>
                <w:sz w:val="20"/>
                <w:szCs w:val="21"/>
              </w:rPr>
            </w:pPr>
          </w:p>
        </w:tc>
        <w:tc>
          <w:tcPr>
            <w:tcW w:w="356" w:type="pct"/>
            <w:vAlign w:val="center"/>
          </w:tcPr>
          <w:p w14:paraId="56B9E052">
            <w:pPr>
              <w:jc w:val="center"/>
              <w:rPr>
                <w:rFonts w:hint="eastAsia" w:ascii="宋体" w:hAnsi="宋体" w:eastAsia="宋体" w:cs="Times New Roman"/>
                <w:kern w:val="0"/>
                <w:sz w:val="20"/>
                <w:szCs w:val="21"/>
              </w:rPr>
            </w:pPr>
          </w:p>
        </w:tc>
      </w:tr>
      <w:tr w14:paraId="6A92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00D2CB52">
            <w:pPr>
              <w:numPr>
                <w:ilvl w:val="0"/>
                <w:numId w:val="2"/>
              </w:numPr>
              <w:jc w:val="center"/>
              <w:rPr>
                <w:rFonts w:hint="eastAsia" w:ascii="宋体" w:hAnsi="宋体" w:eastAsia="宋体" w:cs="Times New Roman"/>
                <w:kern w:val="0"/>
                <w:sz w:val="20"/>
                <w:szCs w:val="21"/>
              </w:rPr>
            </w:pPr>
          </w:p>
        </w:tc>
        <w:tc>
          <w:tcPr>
            <w:tcW w:w="1283" w:type="pct"/>
            <w:vAlign w:val="center"/>
          </w:tcPr>
          <w:p w14:paraId="31CECACD">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短视频创作实训</w:t>
            </w:r>
          </w:p>
        </w:tc>
        <w:tc>
          <w:tcPr>
            <w:tcW w:w="714" w:type="pct"/>
            <w:vAlign w:val="center"/>
          </w:tcPr>
          <w:p w14:paraId="6546F549">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1</w:t>
            </w:r>
          </w:p>
        </w:tc>
        <w:tc>
          <w:tcPr>
            <w:tcW w:w="430" w:type="pct"/>
            <w:vAlign w:val="center"/>
          </w:tcPr>
          <w:p w14:paraId="6E3CDC8D">
            <w:pPr>
              <w:jc w:val="center"/>
              <w:rPr>
                <w:rFonts w:hint="eastAsia" w:ascii="宋体" w:hAnsi="宋体" w:eastAsia="宋体" w:cs="Times New Roman"/>
                <w:kern w:val="0"/>
                <w:sz w:val="20"/>
                <w:szCs w:val="21"/>
              </w:rPr>
            </w:pPr>
          </w:p>
        </w:tc>
        <w:tc>
          <w:tcPr>
            <w:tcW w:w="357" w:type="pct"/>
            <w:vAlign w:val="center"/>
          </w:tcPr>
          <w:p w14:paraId="2FE60C74">
            <w:pPr>
              <w:jc w:val="center"/>
              <w:rPr>
                <w:rFonts w:hint="eastAsia" w:ascii="宋体" w:hAnsi="宋体" w:eastAsia="宋体" w:cs="Times New Roman"/>
                <w:kern w:val="0"/>
                <w:sz w:val="20"/>
                <w:szCs w:val="21"/>
              </w:rPr>
            </w:pPr>
          </w:p>
        </w:tc>
        <w:tc>
          <w:tcPr>
            <w:tcW w:w="357" w:type="pct"/>
            <w:vAlign w:val="center"/>
          </w:tcPr>
          <w:p w14:paraId="2778821A">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w:t>
            </w:r>
          </w:p>
        </w:tc>
        <w:tc>
          <w:tcPr>
            <w:tcW w:w="357" w:type="pct"/>
            <w:vAlign w:val="center"/>
          </w:tcPr>
          <w:p w14:paraId="5523EF9E">
            <w:pPr>
              <w:jc w:val="center"/>
              <w:rPr>
                <w:rFonts w:hint="eastAsia" w:ascii="宋体" w:hAnsi="宋体" w:eastAsia="宋体" w:cs="Times New Roman"/>
                <w:kern w:val="0"/>
                <w:sz w:val="20"/>
                <w:szCs w:val="21"/>
              </w:rPr>
            </w:pPr>
          </w:p>
        </w:tc>
        <w:tc>
          <w:tcPr>
            <w:tcW w:w="357" w:type="pct"/>
            <w:vAlign w:val="center"/>
          </w:tcPr>
          <w:p w14:paraId="5EAC67DF">
            <w:pPr>
              <w:jc w:val="center"/>
              <w:rPr>
                <w:rFonts w:hint="eastAsia" w:ascii="宋体" w:hAnsi="宋体" w:eastAsia="宋体" w:cs="Times New Roman"/>
                <w:kern w:val="0"/>
                <w:sz w:val="20"/>
                <w:szCs w:val="21"/>
              </w:rPr>
            </w:pPr>
          </w:p>
        </w:tc>
        <w:tc>
          <w:tcPr>
            <w:tcW w:w="357" w:type="pct"/>
            <w:vAlign w:val="center"/>
          </w:tcPr>
          <w:p w14:paraId="1719D04C">
            <w:pPr>
              <w:jc w:val="center"/>
              <w:rPr>
                <w:rFonts w:hint="eastAsia" w:ascii="黑体" w:hAnsi="黑体" w:eastAsia="黑体" w:cs="黑体"/>
                <w:kern w:val="0"/>
                <w:sz w:val="20"/>
                <w:szCs w:val="21"/>
              </w:rPr>
            </w:pPr>
          </w:p>
        </w:tc>
        <w:tc>
          <w:tcPr>
            <w:tcW w:w="356" w:type="pct"/>
            <w:vAlign w:val="center"/>
          </w:tcPr>
          <w:p w14:paraId="5458B7DE">
            <w:pPr>
              <w:jc w:val="center"/>
              <w:rPr>
                <w:rFonts w:hint="eastAsia" w:ascii="宋体" w:hAnsi="宋体" w:eastAsia="宋体" w:cs="Times New Roman"/>
                <w:kern w:val="0"/>
                <w:sz w:val="20"/>
                <w:szCs w:val="21"/>
              </w:rPr>
            </w:pPr>
          </w:p>
        </w:tc>
      </w:tr>
      <w:tr w14:paraId="000A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65F3BFF9">
            <w:pPr>
              <w:numPr>
                <w:ilvl w:val="0"/>
                <w:numId w:val="2"/>
              </w:numPr>
              <w:jc w:val="center"/>
              <w:rPr>
                <w:rFonts w:hint="eastAsia" w:ascii="宋体" w:hAnsi="宋体" w:eastAsia="宋体" w:cs="Times New Roman"/>
                <w:kern w:val="0"/>
                <w:sz w:val="20"/>
                <w:szCs w:val="21"/>
              </w:rPr>
            </w:pPr>
          </w:p>
        </w:tc>
        <w:tc>
          <w:tcPr>
            <w:tcW w:w="1283" w:type="pct"/>
            <w:vAlign w:val="center"/>
          </w:tcPr>
          <w:p w14:paraId="5318A233">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网店运营综合实战</w:t>
            </w:r>
          </w:p>
        </w:tc>
        <w:tc>
          <w:tcPr>
            <w:tcW w:w="714" w:type="pct"/>
            <w:vAlign w:val="center"/>
          </w:tcPr>
          <w:p w14:paraId="73136A32">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w:t>
            </w:r>
          </w:p>
        </w:tc>
        <w:tc>
          <w:tcPr>
            <w:tcW w:w="430" w:type="pct"/>
            <w:vAlign w:val="center"/>
          </w:tcPr>
          <w:p w14:paraId="4ADE010A">
            <w:pPr>
              <w:jc w:val="center"/>
              <w:rPr>
                <w:rFonts w:hint="eastAsia" w:ascii="宋体" w:hAnsi="宋体" w:eastAsia="宋体" w:cs="Times New Roman"/>
                <w:kern w:val="0"/>
                <w:sz w:val="20"/>
                <w:szCs w:val="21"/>
              </w:rPr>
            </w:pPr>
          </w:p>
        </w:tc>
        <w:tc>
          <w:tcPr>
            <w:tcW w:w="357" w:type="pct"/>
            <w:vAlign w:val="center"/>
          </w:tcPr>
          <w:p w14:paraId="41DAC6A8">
            <w:pPr>
              <w:jc w:val="center"/>
              <w:rPr>
                <w:rFonts w:hint="eastAsia" w:ascii="宋体" w:hAnsi="宋体" w:eastAsia="宋体" w:cs="Times New Roman"/>
                <w:kern w:val="0"/>
                <w:sz w:val="20"/>
                <w:szCs w:val="21"/>
              </w:rPr>
            </w:pPr>
          </w:p>
        </w:tc>
        <w:tc>
          <w:tcPr>
            <w:tcW w:w="357" w:type="pct"/>
            <w:vAlign w:val="center"/>
          </w:tcPr>
          <w:p w14:paraId="0103F5B3">
            <w:pPr>
              <w:jc w:val="center"/>
              <w:rPr>
                <w:rFonts w:hint="eastAsia" w:ascii="宋体" w:hAnsi="宋体" w:eastAsia="宋体" w:cs="Times New Roman"/>
                <w:kern w:val="0"/>
                <w:sz w:val="20"/>
                <w:szCs w:val="21"/>
              </w:rPr>
            </w:pPr>
          </w:p>
        </w:tc>
        <w:tc>
          <w:tcPr>
            <w:tcW w:w="357" w:type="pct"/>
            <w:vAlign w:val="center"/>
          </w:tcPr>
          <w:p w14:paraId="0FF57F44">
            <w:pPr>
              <w:jc w:val="center"/>
              <w:rPr>
                <w:rFonts w:hint="eastAsia" w:ascii="宋体" w:hAnsi="宋体" w:eastAsia="宋体" w:cs="Times New Roman"/>
                <w:kern w:val="0"/>
                <w:sz w:val="20"/>
                <w:szCs w:val="21"/>
              </w:rPr>
            </w:pPr>
          </w:p>
        </w:tc>
        <w:tc>
          <w:tcPr>
            <w:tcW w:w="357" w:type="pct"/>
            <w:vAlign w:val="center"/>
          </w:tcPr>
          <w:p w14:paraId="581FFFC3">
            <w:pPr>
              <w:jc w:val="center"/>
              <w:rPr>
                <w:rFonts w:hint="eastAsia" w:ascii="宋体" w:hAnsi="宋体" w:eastAsia="宋体" w:cs="Times New Roman"/>
                <w:kern w:val="0"/>
                <w:sz w:val="20"/>
                <w:szCs w:val="21"/>
              </w:rPr>
            </w:pPr>
          </w:p>
        </w:tc>
        <w:tc>
          <w:tcPr>
            <w:tcW w:w="357" w:type="pct"/>
            <w:vAlign w:val="center"/>
          </w:tcPr>
          <w:p w14:paraId="5EA3B9B0">
            <w:pPr>
              <w:jc w:val="center"/>
              <w:rPr>
                <w:rFonts w:hint="eastAsia" w:ascii="宋体" w:hAnsi="宋体" w:eastAsia="宋体" w:cs="Times New Roman"/>
                <w:kern w:val="0"/>
                <w:sz w:val="20"/>
                <w:szCs w:val="21"/>
              </w:rPr>
            </w:pPr>
            <w:r>
              <w:rPr>
                <w:rFonts w:hint="eastAsia" w:ascii="黑体" w:hAnsi="黑体" w:eastAsia="黑体" w:cs="黑体"/>
                <w:kern w:val="0"/>
                <w:sz w:val="21"/>
                <w:szCs w:val="21"/>
              </w:rPr>
              <w:t>★</w:t>
            </w:r>
          </w:p>
        </w:tc>
        <w:tc>
          <w:tcPr>
            <w:tcW w:w="356" w:type="pct"/>
            <w:vAlign w:val="center"/>
          </w:tcPr>
          <w:p w14:paraId="4A176F00">
            <w:pPr>
              <w:jc w:val="center"/>
              <w:rPr>
                <w:rFonts w:hint="eastAsia" w:ascii="宋体" w:hAnsi="宋体" w:eastAsia="宋体" w:cs="Times New Roman"/>
                <w:kern w:val="0"/>
                <w:sz w:val="20"/>
                <w:szCs w:val="21"/>
              </w:rPr>
            </w:pPr>
          </w:p>
        </w:tc>
      </w:tr>
      <w:tr w14:paraId="2354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234FAFCB">
            <w:pPr>
              <w:numPr>
                <w:ilvl w:val="0"/>
                <w:numId w:val="2"/>
              </w:numPr>
              <w:jc w:val="center"/>
              <w:rPr>
                <w:rFonts w:hint="eastAsia" w:ascii="宋体" w:hAnsi="宋体" w:eastAsia="宋体" w:cs="Times New Roman"/>
                <w:kern w:val="0"/>
                <w:sz w:val="20"/>
                <w:szCs w:val="21"/>
              </w:rPr>
            </w:pPr>
          </w:p>
        </w:tc>
        <w:tc>
          <w:tcPr>
            <w:tcW w:w="1283" w:type="pct"/>
            <w:vAlign w:val="center"/>
          </w:tcPr>
          <w:p w14:paraId="4317CE19">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网店推广综合实战</w:t>
            </w:r>
          </w:p>
        </w:tc>
        <w:tc>
          <w:tcPr>
            <w:tcW w:w="714" w:type="pct"/>
            <w:vAlign w:val="center"/>
          </w:tcPr>
          <w:p w14:paraId="034A63E9">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2</w:t>
            </w:r>
          </w:p>
        </w:tc>
        <w:tc>
          <w:tcPr>
            <w:tcW w:w="430" w:type="pct"/>
            <w:vAlign w:val="center"/>
          </w:tcPr>
          <w:p w14:paraId="57E7986A">
            <w:pPr>
              <w:jc w:val="center"/>
              <w:rPr>
                <w:rFonts w:hint="eastAsia" w:ascii="宋体" w:hAnsi="宋体" w:eastAsia="宋体" w:cs="Times New Roman"/>
                <w:kern w:val="0"/>
                <w:sz w:val="20"/>
                <w:szCs w:val="21"/>
              </w:rPr>
            </w:pPr>
          </w:p>
        </w:tc>
        <w:tc>
          <w:tcPr>
            <w:tcW w:w="357" w:type="pct"/>
            <w:vAlign w:val="center"/>
          </w:tcPr>
          <w:p w14:paraId="6ACF123E">
            <w:pPr>
              <w:jc w:val="center"/>
              <w:rPr>
                <w:rFonts w:hint="eastAsia" w:ascii="宋体" w:hAnsi="宋体" w:eastAsia="宋体" w:cs="Times New Roman"/>
                <w:kern w:val="0"/>
                <w:sz w:val="20"/>
                <w:szCs w:val="21"/>
              </w:rPr>
            </w:pPr>
          </w:p>
        </w:tc>
        <w:tc>
          <w:tcPr>
            <w:tcW w:w="357" w:type="pct"/>
            <w:vAlign w:val="center"/>
          </w:tcPr>
          <w:p w14:paraId="24FBCF68">
            <w:pPr>
              <w:jc w:val="center"/>
              <w:rPr>
                <w:rFonts w:hint="eastAsia" w:ascii="宋体" w:hAnsi="宋体" w:eastAsia="宋体" w:cs="Times New Roman"/>
                <w:kern w:val="0"/>
                <w:sz w:val="20"/>
                <w:szCs w:val="21"/>
              </w:rPr>
            </w:pPr>
          </w:p>
        </w:tc>
        <w:tc>
          <w:tcPr>
            <w:tcW w:w="357" w:type="pct"/>
            <w:vAlign w:val="center"/>
          </w:tcPr>
          <w:p w14:paraId="6B509E6C">
            <w:pPr>
              <w:jc w:val="center"/>
              <w:rPr>
                <w:rFonts w:hint="eastAsia" w:ascii="宋体" w:hAnsi="宋体" w:eastAsia="宋体" w:cs="Times New Roman"/>
                <w:kern w:val="0"/>
                <w:sz w:val="20"/>
                <w:szCs w:val="21"/>
              </w:rPr>
            </w:pPr>
          </w:p>
        </w:tc>
        <w:tc>
          <w:tcPr>
            <w:tcW w:w="357" w:type="pct"/>
            <w:vAlign w:val="center"/>
          </w:tcPr>
          <w:p w14:paraId="0EDA86AE">
            <w:pPr>
              <w:jc w:val="center"/>
              <w:rPr>
                <w:rFonts w:hint="eastAsia" w:ascii="宋体" w:hAnsi="宋体" w:eastAsia="宋体" w:cs="Times New Roman"/>
                <w:kern w:val="0"/>
                <w:sz w:val="20"/>
                <w:szCs w:val="21"/>
              </w:rPr>
            </w:pPr>
          </w:p>
        </w:tc>
        <w:tc>
          <w:tcPr>
            <w:tcW w:w="357" w:type="pct"/>
            <w:vAlign w:val="center"/>
          </w:tcPr>
          <w:p w14:paraId="706D74FC">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w:t>
            </w:r>
          </w:p>
        </w:tc>
        <w:tc>
          <w:tcPr>
            <w:tcW w:w="356" w:type="pct"/>
            <w:vAlign w:val="center"/>
          </w:tcPr>
          <w:p w14:paraId="322DD518">
            <w:pPr>
              <w:jc w:val="center"/>
              <w:rPr>
                <w:rFonts w:hint="eastAsia" w:ascii="宋体" w:hAnsi="宋体" w:eastAsia="宋体" w:cs="Times New Roman"/>
                <w:kern w:val="0"/>
                <w:sz w:val="20"/>
                <w:szCs w:val="21"/>
              </w:rPr>
            </w:pPr>
          </w:p>
        </w:tc>
      </w:tr>
      <w:tr w14:paraId="2E41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05C10398">
            <w:pPr>
              <w:numPr>
                <w:ilvl w:val="0"/>
                <w:numId w:val="2"/>
              </w:numPr>
              <w:jc w:val="center"/>
              <w:rPr>
                <w:rFonts w:hint="eastAsia" w:ascii="宋体" w:hAnsi="宋体" w:eastAsia="宋体" w:cs="Times New Roman"/>
                <w:kern w:val="0"/>
                <w:sz w:val="20"/>
                <w:szCs w:val="21"/>
              </w:rPr>
            </w:pPr>
          </w:p>
        </w:tc>
        <w:tc>
          <w:tcPr>
            <w:tcW w:w="1283" w:type="pct"/>
            <w:vAlign w:val="center"/>
          </w:tcPr>
          <w:p w14:paraId="58B393A4">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直播实战实训</w:t>
            </w:r>
          </w:p>
        </w:tc>
        <w:tc>
          <w:tcPr>
            <w:tcW w:w="714" w:type="pct"/>
            <w:vAlign w:val="center"/>
          </w:tcPr>
          <w:p w14:paraId="7C33E7F8">
            <w:pPr>
              <w:jc w:val="center"/>
              <w:rPr>
                <w:rFonts w:hint="eastAsia" w:ascii="宋体" w:hAnsi="宋体" w:eastAsia="宋体" w:cs="宋体"/>
                <w:kern w:val="0"/>
                <w:sz w:val="20"/>
                <w:szCs w:val="21"/>
              </w:rPr>
            </w:pPr>
            <w:r>
              <w:rPr>
                <w:rFonts w:hint="eastAsia" w:ascii="宋体" w:hAnsi="宋体" w:eastAsia="宋体" w:cs="宋体"/>
                <w:kern w:val="0"/>
                <w:sz w:val="20"/>
                <w:szCs w:val="21"/>
              </w:rPr>
              <w:t>2</w:t>
            </w:r>
          </w:p>
        </w:tc>
        <w:tc>
          <w:tcPr>
            <w:tcW w:w="430" w:type="pct"/>
            <w:vAlign w:val="center"/>
          </w:tcPr>
          <w:p w14:paraId="6E571CC9">
            <w:pPr>
              <w:jc w:val="center"/>
              <w:rPr>
                <w:rFonts w:hint="eastAsia" w:ascii="宋体" w:hAnsi="宋体" w:eastAsia="宋体" w:cs="Times New Roman"/>
                <w:kern w:val="0"/>
                <w:sz w:val="20"/>
                <w:szCs w:val="21"/>
              </w:rPr>
            </w:pPr>
          </w:p>
        </w:tc>
        <w:tc>
          <w:tcPr>
            <w:tcW w:w="357" w:type="pct"/>
            <w:vAlign w:val="center"/>
          </w:tcPr>
          <w:p w14:paraId="1EF8496D">
            <w:pPr>
              <w:jc w:val="center"/>
              <w:rPr>
                <w:rFonts w:hint="eastAsia" w:ascii="宋体" w:hAnsi="宋体" w:eastAsia="宋体" w:cs="Times New Roman"/>
                <w:kern w:val="0"/>
                <w:sz w:val="20"/>
                <w:szCs w:val="21"/>
              </w:rPr>
            </w:pPr>
          </w:p>
        </w:tc>
        <w:tc>
          <w:tcPr>
            <w:tcW w:w="357" w:type="pct"/>
            <w:vAlign w:val="center"/>
          </w:tcPr>
          <w:p w14:paraId="36259E8F">
            <w:pPr>
              <w:jc w:val="center"/>
              <w:rPr>
                <w:rFonts w:hint="eastAsia" w:ascii="宋体" w:hAnsi="宋体" w:eastAsia="宋体" w:cs="Times New Roman"/>
                <w:kern w:val="0"/>
                <w:sz w:val="20"/>
                <w:szCs w:val="21"/>
              </w:rPr>
            </w:pPr>
          </w:p>
        </w:tc>
        <w:tc>
          <w:tcPr>
            <w:tcW w:w="357" w:type="pct"/>
            <w:vAlign w:val="center"/>
          </w:tcPr>
          <w:p w14:paraId="5C40A41F">
            <w:pPr>
              <w:jc w:val="center"/>
              <w:rPr>
                <w:rFonts w:hint="eastAsia" w:ascii="宋体" w:hAnsi="宋体" w:eastAsia="宋体" w:cs="Times New Roman"/>
                <w:kern w:val="0"/>
                <w:sz w:val="20"/>
                <w:szCs w:val="21"/>
              </w:rPr>
            </w:pPr>
          </w:p>
        </w:tc>
        <w:tc>
          <w:tcPr>
            <w:tcW w:w="357" w:type="pct"/>
            <w:vAlign w:val="center"/>
          </w:tcPr>
          <w:p w14:paraId="36E520BD">
            <w:pPr>
              <w:jc w:val="center"/>
              <w:rPr>
                <w:rFonts w:hint="eastAsia" w:ascii="宋体" w:hAnsi="宋体" w:eastAsia="宋体" w:cs="Times New Roman"/>
                <w:kern w:val="0"/>
                <w:sz w:val="20"/>
                <w:szCs w:val="21"/>
              </w:rPr>
            </w:pPr>
            <w:r>
              <w:rPr>
                <w:rFonts w:hint="eastAsia" w:ascii="宋体" w:hAnsi="宋体" w:eastAsia="宋体" w:cs="Times New Roman"/>
                <w:kern w:val="0"/>
                <w:sz w:val="20"/>
                <w:szCs w:val="21"/>
              </w:rPr>
              <w:t>☆</w:t>
            </w:r>
          </w:p>
        </w:tc>
        <w:tc>
          <w:tcPr>
            <w:tcW w:w="357" w:type="pct"/>
            <w:vAlign w:val="center"/>
          </w:tcPr>
          <w:p w14:paraId="0F25C695">
            <w:pPr>
              <w:jc w:val="center"/>
              <w:rPr>
                <w:rFonts w:hint="eastAsia" w:ascii="宋体" w:hAnsi="宋体" w:eastAsia="宋体" w:cs="Times New Roman"/>
                <w:kern w:val="0"/>
                <w:sz w:val="20"/>
                <w:szCs w:val="21"/>
              </w:rPr>
            </w:pPr>
          </w:p>
        </w:tc>
        <w:tc>
          <w:tcPr>
            <w:tcW w:w="356" w:type="pct"/>
            <w:vAlign w:val="center"/>
          </w:tcPr>
          <w:p w14:paraId="37400664">
            <w:pPr>
              <w:jc w:val="center"/>
              <w:rPr>
                <w:rFonts w:hint="eastAsia" w:ascii="宋体" w:hAnsi="宋体" w:eastAsia="宋体" w:cs="Times New Roman"/>
                <w:kern w:val="0"/>
                <w:sz w:val="20"/>
                <w:szCs w:val="21"/>
              </w:rPr>
            </w:pPr>
          </w:p>
        </w:tc>
      </w:tr>
      <w:tr w14:paraId="0E9F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pct"/>
            <w:gridSpan w:val="2"/>
            <w:vAlign w:val="center"/>
          </w:tcPr>
          <w:p w14:paraId="437784FE">
            <w:pPr>
              <w:jc w:val="center"/>
              <w:rPr>
                <w:rFonts w:hint="eastAsia" w:ascii="宋体" w:hAnsi="宋体" w:eastAsia="宋体" w:cs="Times New Roman"/>
                <w:b/>
                <w:kern w:val="0"/>
                <w:sz w:val="20"/>
                <w:szCs w:val="21"/>
              </w:rPr>
            </w:pPr>
            <w:r>
              <w:rPr>
                <w:rFonts w:hint="eastAsia" w:ascii="黑体" w:hAnsi="黑体" w:eastAsia="黑体" w:cs="黑体"/>
                <w:b/>
                <w:kern w:val="0"/>
                <w:sz w:val="21"/>
                <w:szCs w:val="21"/>
              </w:rPr>
              <w:t>实践教学小计</w:t>
            </w:r>
          </w:p>
        </w:tc>
        <w:tc>
          <w:tcPr>
            <w:tcW w:w="714" w:type="pct"/>
            <w:vAlign w:val="center"/>
          </w:tcPr>
          <w:p w14:paraId="5B35D1F9">
            <w:pPr>
              <w:jc w:val="center"/>
              <w:rPr>
                <w:rFonts w:hint="eastAsia" w:ascii="宋体" w:hAnsi="宋体" w:eastAsia="宋体" w:cs="宋体"/>
                <w:b/>
                <w:kern w:val="0"/>
                <w:sz w:val="20"/>
                <w:szCs w:val="21"/>
              </w:rPr>
            </w:pPr>
            <w:r>
              <w:rPr>
                <w:rFonts w:hint="eastAsia" w:ascii="宋体" w:hAnsi="宋体" w:eastAsia="宋体" w:cs="宋体"/>
                <w:b/>
                <w:kern w:val="0"/>
                <w:sz w:val="20"/>
                <w:szCs w:val="21"/>
              </w:rPr>
              <w:t>9</w:t>
            </w:r>
          </w:p>
        </w:tc>
        <w:tc>
          <w:tcPr>
            <w:tcW w:w="430" w:type="pct"/>
            <w:vAlign w:val="center"/>
          </w:tcPr>
          <w:p w14:paraId="3AC52529">
            <w:pPr>
              <w:jc w:val="center"/>
              <w:rPr>
                <w:rFonts w:hint="eastAsia" w:ascii="宋体" w:hAnsi="宋体" w:eastAsia="宋体" w:cs="Times New Roman"/>
                <w:b/>
                <w:kern w:val="0"/>
                <w:sz w:val="20"/>
                <w:szCs w:val="21"/>
              </w:rPr>
            </w:pPr>
          </w:p>
        </w:tc>
        <w:tc>
          <w:tcPr>
            <w:tcW w:w="357" w:type="pct"/>
            <w:vAlign w:val="center"/>
          </w:tcPr>
          <w:p w14:paraId="382F585B">
            <w:pPr>
              <w:jc w:val="center"/>
              <w:rPr>
                <w:rFonts w:hint="eastAsia" w:ascii="宋体" w:hAnsi="宋体" w:eastAsia="宋体" w:cs="Times New Roman"/>
                <w:b/>
                <w:kern w:val="0"/>
                <w:sz w:val="20"/>
                <w:szCs w:val="21"/>
              </w:rPr>
            </w:pPr>
          </w:p>
        </w:tc>
        <w:tc>
          <w:tcPr>
            <w:tcW w:w="357" w:type="pct"/>
            <w:vAlign w:val="center"/>
          </w:tcPr>
          <w:p w14:paraId="0B5D7952">
            <w:pPr>
              <w:jc w:val="center"/>
              <w:rPr>
                <w:rFonts w:hint="eastAsia" w:ascii="宋体" w:hAnsi="宋体" w:eastAsia="宋体" w:cs="宋体"/>
                <w:b/>
                <w:kern w:val="0"/>
                <w:sz w:val="20"/>
                <w:szCs w:val="21"/>
              </w:rPr>
            </w:pPr>
          </w:p>
        </w:tc>
        <w:tc>
          <w:tcPr>
            <w:tcW w:w="357" w:type="pct"/>
            <w:vAlign w:val="center"/>
          </w:tcPr>
          <w:p w14:paraId="1C040599">
            <w:pPr>
              <w:jc w:val="center"/>
              <w:rPr>
                <w:rFonts w:hint="eastAsia" w:ascii="宋体" w:hAnsi="宋体" w:eastAsia="宋体" w:cs="Times New Roman"/>
                <w:b/>
                <w:kern w:val="0"/>
                <w:sz w:val="20"/>
                <w:szCs w:val="21"/>
              </w:rPr>
            </w:pPr>
          </w:p>
        </w:tc>
        <w:tc>
          <w:tcPr>
            <w:tcW w:w="357" w:type="pct"/>
            <w:vAlign w:val="center"/>
          </w:tcPr>
          <w:p w14:paraId="61578B02">
            <w:pPr>
              <w:jc w:val="center"/>
              <w:rPr>
                <w:rFonts w:hint="eastAsia" w:ascii="宋体" w:hAnsi="宋体" w:eastAsia="宋体" w:cs="Times New Roman"/>
                <w:b/>
                <w:kern w:val="0"/>
                <w:sz w:val="20"/>
                <w:szCs w:val="21"/>
              </w:rPr>
            </w:pPr>
          </w:p>
        </w:tc>
        <w:tc>
          <w:tcPr>
            <w:tcW w:w="357" w:type="pct"/>
            <w:vAlign w:val="center"/>
          </w:tcPr>
          <w:p w14:paraId="767CB00D">
            <w:pPr>
              <w:jc w:val="center"/>
              <w:rPr>
                <w:rFonts w:hint="eastAsia" w:ascii="宋体" w:hAnsi="宋体" w:eastAsia="宋体" w:cs="Times New Roman"/>
                <w:b/>
                <w:kern w:val="0"/>
                <w:sz w:val="20"/>
                <w:szCs w:val="21"/>
              </w:rPr>
            </w:pPr>
          </w:p>
        </w:tc>
        <w:tc>
          <w:tcPr>
            <w:tcW w:w="356" w:type="pct"/>
            <w:vAlign w:val="center"/>
          </w:tcPr>
          <w:p w14:paraId="287AEB3E">
            <w:pPr>
              <w:jc w:val="center"/>
              <w:rPr>
                <w:rFonts w:hint="eastAsia" w:ascii="宋体" w:hAnsi="宋体" w:eastAsia="宋体" w:cs="Times New Roman"/>
                <w:b/>
                <w:kern w:val="0"/>
                <w:sz w:val="20"/>
                <w:szCs w:val="21"/>
              </w:rPr>
            </w:pPr>
          </w:p>
        </w:tc>
      </w:tr>
    </w:tbl>
    <w:p w14:paraId="42C59C35">
      <w:pPr>
        <w:rPr>
          <w:rFonts w:hint="eastAsia"/>
          <w:b/>
          <w:bCs/>
        </w:rPr>
      </w:pPr>
    </w:p>
    <w:p w14:paraId="5B1E3BB1">
      <w:pPr>
        <w:pStyle w:val="2"/>
        <w:rPr>
          <w:rFonts w:hint="eastAsia" w:ascii="黑体" w:hAnsi="黑体" w:eastAsia="黑体"/>
          <w:sz w:val="32"/>
          <w:szCs w:val="32"/>
        </w:rPr>
      </w:pPr>
      <w:bookmarkStart w:id="19" w:name="_Toc213844330"/>
      <w:r>
        <w:rPr>
          <w:rFonts w:ascii="黑体" w:hAnsi="黑体" w:eastAsia="黑体"/>
          <w:sz w:val="32"/>
          <w:szCs w:val="32"/>
        </w:rPr>
        <w:t>九、实施保障</w:t>
      </w:r>
      <w:bookmarkEnd w:id="19"/>
    </w:p>
    <w:p w14:paraId="0C4957D5">
      <w:pPr>
        <w:pStyle w:val="3"/>
        <w:rPr>
          <w:rFonts w:hint="eastAsia" w:ascii="楷体" w:hAnsi="楷体" w:eastAsia="楷体"/>
          <w:sz w:val="32"/>
          <w:szCs w:val="32"/>
        </w:rPr>
      </w:pPr>
      <w:bookmarkStart w:id="20" w:name="_Toc213844331"/>
      <w:r>
        <w:rPr>
          <w:rFonts w:hint="eastAsia" w:ascii="楷体" w:hAnsi="楷体" w:eastAsia="楷体"/>
          <w:sz w:val="32"/>
          <w:szCs w:val="32"/>
        </w:rPr>
        <w:t>（一）</w:t>
      </w:r>
      <w:r>
        <w:rPr>
          <w:rFonts w:ascii="楷体" w:hAnsi="楷体" w:eastAsia="楷体"/>
          <w:sz w:val="32"/>
          <w:szCs w:val="32"/>
        </w:rPr>
        <w:t>师资队伍</w:t>
      </w:r>
      <w:bookmarkEnd w:id="20"/>
    </w:p>
    <w:p w14:paraId="31E4CADF">
      <w:pPr>
        <w:rPr>
          <w:rFonts w:hint="eastAsia" w:ascii="仿宋" w:hAnsi="仿宋" w:eastAsia="仿宋"/>
          <w:sz w:val="24"/>
        </w:rPr>
      </w:pPr>
      <w:r>
        <w:rPr>
          <w:rFonts w:hint="eastAsia" w:ascii="仿宋" w:hAnsi="仿宋" w:eastAsia="仿宋"/>
          <w:sz w:val="24"/>
        </w:rPr>
        <w:t xml:space="preserve">   本专业</w:t>
      </w:r>
      <w:r>
        <w:rPr>
          <w:rFonts w:ascii="仿宋" w:hAnsi="仿宋" w:eastAsia="仿宋"/>
          <w:sz w:val="24"/>
        </w:rPr>
        <w:t>具备“双师型”教师队伍，专兼职教师比例合理，具有电商实战经验。</w:t>
      </w:r>
    </w:p>
    <w:p w14:paraId="39B09674">
      <w:pPr>
        <w:ind w:firstLine="480" w:firstLineChars="200"/>
        <w:rPr>
          <w:rFonts w:hint="eastAsia" w:ascii="仿宋" w:hAnsi="仿宋" w:eastAsia="仿宋"/>
          <w:sz w:val="24"/>
        </w:rPr>
      </w:pPr>
      <w:r>
        <w:rPr>
          <w:rFonts w:hint="eastAsia" w:ascii="仿宋" w:hAnsi="仿宋" w:eastAsia="仿宋"/>
          <w:sz w:val="24"/>
        </w:rPr>
        <w:t>1.队伍结构</w:t>
      </w:r>
    </w:p>
    <w:p w14:paraId="0AB4F784">
      <w:pPr>
        <w:ind w:firstLine="480"/>
        <w:rPr>
          <w:rFonts w:hint="eastAsia" w:ascii="仿宋" w:hAnsi="仿宋" w:eastAsia="仿宋"/>
          <w:sz w:val="24"/>
        </w:rPr>
      </w:pPr>
      <w:r>
        <w:rPr>
          <w:rFonts w:hint="eastAsia" w:ascii="仿宋" w:hAnsi="仿宋" w:eastAsia="仿宋"/>
          <w:sz w:val="24"/>
        </w:rPr>
        <w:t>根据教育部颁布的《中等职业学校教师专业标准》和《中等职业学校设置标准》的有关规定，进行教师队伍建设，合理配置教师资源。明确师资建设标准，“双师型”教师占专业课教师比例不低于60%，兼职教师占专业教师比例不低于20%。</w:t>
      </w:r>
    </w:p>
    <w:p w14:paraId="2208F600">
      <w:pPr>
        <w:ind w:firstLine="480"/>
        <w:rPr>
          <w:rFonts w:hint="eastAsia" w:ascii="仿宋" w:hAnsi="仿宋" w:eastAsia="仿宋"/>
          <w:sz w:val="24"/>
        </w:rPr>
      </w:pPr>
      <w:r>
        <w:rPr>
          <w:rFonts w:hint="eastAsia" w:ascii="仿宋" w:hAnsi="仿宋" w:eastAsia="仿宋"/>
          <w:sz w:val="24"/>
        </w:rPr>
        <w:t>2. 专业教师</w:t>
      </w:r>
    </w:p>
    <w:p w14:paraId="023FBEAA">
      <w:pPr>
        <w:ind w:firstLine="480"/>
        <w:rPr>
          <w:rFonts w:hint="eastAsia" w:ascii="仿宋" w:hAnsi="仿宋" w:eastAsia="仿宋"/>
          <w:sz w:val="24"/>
        </w:rPr>
      </w:pPr>
      <w:r>
        <w:rPr>
          <w:rFonts w:hint="eastAsia" w:ascii="仿宋" w:hAnsi="仿宋" w:eastAsia="仿宋"/>
          <w:sz w:val="24"/>
        </w:rPr>
        <w:t>专任专业教师具有高等学校本科及以上学历；具备中等职业学校教师资格和电子商务相关职业资格证书或职业技能等级证书；具备良好的师德师风，掌握职业教育教学理论，熟悉电子商务行业技术发展；具有一年以上企业实践经历或项目实战经验，能够胜任理实一体化教学、项目指导及技能培训等工作。</w:t>
      </w:r>
    </w:p>
    <w:p w14:paraId="77CB5217">
      <w:pPr>
        <w:ind w:firstLine="480"/>
        <w:rPr>
          <w:rFonts w:hint="eastAsia" w:ascii="仿宋" w:hAnsi="仿宋" w:eastAsia="仿宋"/>
          <w:sz w:val="24"/>
        </w:rPr>
      </w:pPr>
      <w:r>
        <w:rPr>
          <w:rFonts w:hint="eastAsia" w:ascii="仿宋" w:hAnsi="仿宋" w:eastAsia="仿宋"/>
          <w:sz w:val="24"/>
        </w:rPr>
        <w:t>3. 专业带头人</w:t>
      </w:r>
    </w:p>
    <w:p w14:paraId="356F3727">
      <w:pPr>
        <w:ind w:firstLine="480"/>
        <w:rPr>
          <w:rFonts w:hint="eastAsia" w:ascii="仿宋" w:hAnsi="仿宋" w:eastAsia="仿宋"/>
          <w:sz w:val="24"/>
        </w:rPr>
      </w:pPr>
      <w:r>
        <w:rPr>
          <w:rFonts w:hint="eastAsia" w:ascii="仿宋" w:hAnsi="仿宋" w:eastAsia="仿宋"/>
          <w:sz w:val="24"/>
        </w:rPr>
        <w:t>专业带头人原则上应具有副高级及以上专业技术职务，或为来自行业企业的资深专家。需具有扎实的电子商务理论功底和丰富的实践经验，深刻把握行业发展动态与人才需求，能够引领专业建设方向，主持课程体系改革、教学资源开发、实训基地建设等工作，并在教学科研、团队建设中发挥核心作用。</w:t>
      </w:r>
    </w:p>
    <w:p w14:paraId="06A390C3">
      <w:pPr>
        <w:ind w:firstLine="480"/>
        <w:rPr>
          <w:rFonts w:hint="eastAsia" w:ascii="仿宋" w:hAnsi="仿宋" w:eastAsia="仿宋"/>
          <w:sz w:val="24"/>
        </w:rPr>
      </w:pPr>
      <w:r>
        <w:rPr>
          <w:rFonts w:hint="eastAsia" w:ascii="仿宋" w:hAnsi="仿宋" w:eastAsia="仿宋"/>
          <w:sz w:val="24"/>
        </w:rPr>
        <w:t>4. 兼职教师</w:t>
      </w:r>
    </w:p>
    <w:p w14:paraId="13842385">
      <w:pPr>
        <w:ind w:firstLine="480"/>
        <w:rPr>
          <w:rFonts w:hint="eastAsia" w:ascii="仿宋" w:hAnsi="仿宋" w:eastAsia="仿宋"/>
          <w:sz w:val="24"/>
        </w:rPr>
      </w:pPr>
      <w:r>
        <w:rPr>
          <w:rFonts w:hint="eastAsia" w:ascii="仿宋" w:hAnsi="仿宋" w:eastAsia="仿宋"/>
          <w:sz w:val="24"/>
        </w:rPr>
        <w:t>兼职教师主要从本地电子商务企业、互联网营销机构、物流公司等相关单位聘任；具备5年以上行业一线工作经历且每年承担不少于 40 学时教学任务；精通所承担课程对应的岗位技能，具备良好的教学组织和沟通能力。学校应建立兼职教师资源库，完善聘任、培训、管理与考核机制，确保其教学质量和稳定性。</w:t>
      </w:r>
    </w:p>
    <w:p w14:paraId="467CAD4D">
      <w:pPr>
        <w:ind w:firstLine="480" w:firstLineChars="200"/>
        <w:rPr>
          <w:rFonts w:hint="eastAsia" w:ascii="仿宋" w:hAnsi="仿宋" w:eastAsia="仿宋"/>
          <w:sz w:val="24"/>
        </w:rPr>
      </w:pPr>
      <w:r>
        <w:rPr>
          <w:rFonts w:hint="eastAsia" w:ascii="仿宋" w:hAnsi="仿宋" w:eastAsia="仿宋"/>
          <w:sz w:val="24"/>
        </w:rPr>
        <w:t>5.教师队伍情况</w:t>
      </w:r>
    </w:p>
    <w:p w14:paraId="07091100">
      <w:pPr>
        <w:ind w:firstLine="480"/>
        <w:rPr>
          <w:rFonts w:hint="eastAsia" w:ascii="仿宋" w:hAnsi="仿宋" w:eastAsia="仿宋"/>
          <w:sz w:val="24"/>
        </w:rPr>
      </w:pPr>
      <w:r>
        <w:rPr>
          <w:rFonts w:hint="eastAsia" w:ascii="仿宋" w:hAnsi="仿宋" w:eastAsia="仿宋"/>
          <w:sz w:val="24"/>
        </w:rPr>
        <w:t>　　本专业专任教师人45（其中公共课教师26人、专业课教师19人），专业教师具有高级专业技术职务6人，“双师型”教师14人，兼职教师 4人，各级名师、专业带头人1人，本专业带头人情况（专业背景、能力）。具体情况见下表：</w:t>
      </w:r>
    </w:p>
    <w:p w14:paraId="73E16E4C">
      <w:pPr>
        <w:ind w:firstLine="480"/>
        <w:rPr>
          <w:rFonts w:hint="eastAsia" w:ascii="仿宋" w:hAnsi="仿宋" w:eastAsia="仿宋"/>
          <w:sz w:val="24"/>
        </w:rPr>
      </w:pPr>
    </w:p>
    <w:tbl>
      <w:tblPr>
        <w:tblStyle w:val="18"/>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0" w:type="dxa"/>
          <w:bottom w:w="0" w:type="dxa"/>
          <w:right w:w="0" w:type="dxa"/>
        </w:tblCellMar>
      </w:tblPr>
      <w:tblGrid>
        <w:gridCol w:w="514"/>
        <w:gridCol w:w="740"/>
        <w:gridCol w:w="835"/>
        <w:gridCol w:w="558"/>
        <w:gridCol w:w="636"/>
        <w:gridCol w:w="1857"/>
        <w:gridCol w:w="972"/>
        <w:gridCol w:w="2638"/>
      </w:tblGrid>
      <w:tr w14:paraId="0B86BD3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18E592DF">
            <w:pPr>
              <w:widowControl/>
              <w:spacing w:line="360" w:lineRule="auto"/>
              <w:rPr>
                <w:rFonts w:hint="eastAsia" w:ascii="仿宋" w:hAnsi="仿宋" w:eastAsia="仿宋" w:cs="仿宋"/>
                <w:kern w:val="0"/>
                <w:sz w:val="18"/>
                <w:szCs w:val="18"/>
              </w:rPr>
            </w:pPr>
            <w:r>
              <w:rPr>
                <w:rFonts w:hint="eastAsia" w:ascii="仿宋" w:hAnsi="仿宋" w:eastAsia="仿宋" w:cs="仿宋"/>
                <w:kern w:val="0"/>
                <w:sz w:val="18"/>
                <w:szCs w:val="18"/>
              </w:rPr>
              <w:t>序号</w:t>
            </w:r>
          </w:p>
        </w:tc>
        <w:tc>
          <w:tcPr>
            <w:tcW w:w="754" w:type="dxa"/>
            <w:vAlign w:val="center"/>
          </w:tcPr>
          <w:p w14:paraId="3A403321">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姓名</w:t>
            </w:r>
          </w:p>
        </w:tc>
        <w:tc>
          <w:tcPr>
            <w:tcW w:w="851" w:type="dxa"/>
            <w:vAlign w:val="center"/>
          </w:tcPr>
          <w:p w14:paraId="4BF642B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政治面貌</w:t>
            </w:r>
          </w:p>
        </w:tc>
        <w:tc>
          <w:tcPr>
            <w:tcW w:w="567" w:type="dxa"/>
            <w:vAlign w:val="center"/>
          </w:tcPr>
          <w:p w14:paraId="416A5C7E">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年龄</w:t>
            </w:r>
          </w:p>
        </w:tc>
        <w:tc>
          <w:tcPr>
            <w:tcW w:w="647" w:type="dxa"/>
            <w:vAlign w:val="center"/>
          </w:tcPr>
          <w:p w14:paraId="286B2AD6">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职称</w:t>
            </w:r>
          </w:p>
        </w:tc>
        <w:tc>
          <w:tcPr>
            <w:tcW w:w="1899" w:type="dxa"/>
            <w:vAlign w:val="center"/>
          </w:tcPr>
          <w:p w14:paraId="32571E26">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毕业院校及专业</w:t>
            </w:r>
          </w:p>
        </w:tc>
        <w:tc>
          <w:tcPr>
            <w:tcW w:w="992" w:type="dxa"/>
            <w:vAlign w:val="center"/>
          </w:tcPr>
          <w:p w14:paraId="67702262">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任教年限</w:t>
            </w:r>
          </w:p>
        </w:tc>
        <w:tc>
          <w:tcPr>
            <w:tcW w:w="2694" w:type="dxa"/>
            <w:vAlign w:val="center"/>
          </w:tcPr>
          <w:p w14:paraId="6C8A2A54">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获奖情况</w:t>
            </w:r>
          </w:p>
        </w:tc>
      </w:tr>
      <w:tr w14:paraId="65353D6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4B15EBFA">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754" w:type="dxa"/>
            <w:vAlign w:val="center"/>
          </w:tcPr>
          <w:p w14:paraId="230ABF79">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莫凡</w:t>
            </w:r>
          </w:p>
        </w:tc>
        <w:tc>
          <w:tcPr>
            <w:tcW w:w="851" w:type="dxa"/>
            <w:vAlign w:val="center"/>
          </w:tcPr>
          <w:p w14:paraId="6E603CC7">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党员</w:t>
            </w:r>
          </w:p>
        </w:tc>
        <w:tc>
          <w:tcPr>
            <w:tcW w:w="567" w:type="dxa"/>
            <w:vAlign w:val="center"/>
          </w:tcPr>
          <w:p w14:paraId="7D08847E">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33</w:t>
            </w:r>
          </w:p>
        </w:tc>
        <w:tc>
          <w:tcPr>
            <w:tcW w:w="647" w:type="dxa"/>
            <w:vAlign w:val="center"/>
          </w:tcPr>
          <w:p w14:paraId="4ACFCCAF">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20EC399B">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安徽财经大学</w:t>
            </w:r>
          </w:p>
        </w:tc>
        <w:tc>
          <w:tcPr>
            <w:tcW w:w="992" w:type="dxa"/>
            <w:vAlign w:val="center"/>
          </w:tcPr>
          <w:p w14:paraId="15C54A3C">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11</w:t>
            </w:r>
          </w:p>
        </w:tc>
        <w:tc>
          <w:tcPr>
            <w:tcW w:w="2694" w:type="dxa"/>
            <w:vAlign w:val="center"/>
          </w:tcPr>
          <w:p w14:paraId="1FED146C">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2020年安徽省教师能力大赛二等奖</w:t>
            </w:r>
          </w:p>
        </w:tc>
      </w:tr>
      <w:tr w14:paraId="164AD37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4681DE9A">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754" w:type="dxa"/>
            <w:vAlign w:val="center"/>
          </w:tcPr>
          <w:p w14:paraId="7F45A4A4">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杨先林</w:t>
            </w:r>
          </w:p>
        </w:tc>
        <w:tc>
          <w:tcPr>
            <w:tcW w:w="851" w:type="dxa"/>
            <w:vAlign w:val="center"/>
          </w:tcPr>
          <w:p w14:paraId="2DCA1A9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群众</w:t>
            </w:r>
          </w:p>
        </w:tc>
        <w:tc>
          <w:tcPr>
            <w:tcW w:w="567" w:type="dxa"/>
            <w:vAlign w:val="center"/>
          </w:tcPr>
          <w:p w14:paraId="3D6B0C2A">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55</w:t>
            </w:r>
          </w:p>
        </w:tc>
        <w:tc>
          <w:tcPr>
            <w:tcW w:w="647" w:type="dxa"/>
            <w:vAlign w:val="center"/>
          </w:tcPr>
          <w:p w14:paraId="4EBE8405">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高级</w:t>
            </w:r>
          </w:p>
          <w:p w14:paraId="7DDB88B5">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6A18803D">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安徽大学经济学院</w:t>
            </w:r>
          </w:p>
        </w:tc>
        <w:tc>
          <w:tcPr>
            <w:tcW w:w="992" w:type="dxa"/>
            <w:vAlign w:val="center"/>
          </w:tcPr>
          <w:p w14:paraId="19ED9280">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33</w:t>
            </w:r>
          </w:p>
        </w:tc>
        <w:tc>
          <w:tcPr>
            <w:tcW w:w="2694" w:type="dxa"/>
            <w:vAlign w:val="center"/>
          </w:tcPr>
          <w:p w14:paraId="637839B5">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主持建设市级在线精品课程</w:t>
            </w:r>
          </w:p>
        </w:tc>
      </w:tr>
      <w:tr w14:paraId="5C477A3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4F9F0F43">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754" w:type="dxa"/>
            <w:vAlign w:val="center"/>
          </w:tcPr>
          <w:p w14:paraId="24195C6D">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吴勇</w:t>
            </w:r>
          </w:p>
        </w:tc>
        <w:tc>
          <w:tcPr>
            <w:tcW w:w="851" w:type="dxa"/>
            <w:vAlign w:val="center"/>
          </w:tcPr>
          <w:p w14:paraId="7BFB8854">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群众</w:t>
            </w:r>
          </w:p>
        </w:tc>
        <w:tc>
          <w:tcPr>
            <w:tcW w:w="567" w:type="dxa"/>
            <w:vAlign w:val="center"/>
          </w:tcPr>
          <w:p w14:paraId="7BA9EA56">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48</w:t>
            </w:r>
          </w:p>
        </w:tc>
        <w:tc>
          <w:tcPr>
            <w:tcW w:w="647" w:type="dxa"/>
            <w:vAlign w:val="center"/>
          </w:tcPr>
          <w:p w14:paraId="408FCDC4">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高级</w:t>
            </w:r>
          </w:p>
          <w:p w14:paraId="67D5C107">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0E5B07CE">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安徽财经大学</w:t>
            </w:r>
          </w:p>
        </w:tc>
        <w:tc>
          <w:tcPr>
            <w:tcW w:w="992" w:type="dxa"/>
            <w:vAlign w:val="center"/>
          </w:tcPr>
          <w:p w14:paraId="2721F65F">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25</w:t>
            </w:r>
          </w:p>
        </w:tc>
        <w:tc>
          <w:tcPr>
            <w:tcW w:w="2694" w:type="dxa"/>
            <w:vAlign w:val="center"/>
          </w:tcPr>
          <w:p w14:paraId="4B50227A">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2023年宣城市中职教师技能比赛一等奖</w:t>
            </w:r>
          </w:p>
        </w:tc>
      </w:tr>
      <w:tr w14:paraId="7098CA8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3D2845EE">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754" w:type="dxa"/>
            <w:vAlign w:val="center"/>
          </w:tcPr>
          <w:p w14:paraId="4D0F8CE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何红梅</w:t>
            </w:r>
          </w:p>
        </w:tc>
        <w:tc>
          <w:tcPr>
            <w:tcW w:w="851" w:type="dxa"/>
            <w:vAlign w:val="center"/>
          </w:tcPr>
          <w:p w14:paraId="689D8B20">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群众</w:t>
            </w:r>
          </w:p>
        </w:tc>
        <w:tc>
          <w:tcPr>
            <w:tcW w:w="567" w:type="dxa"/>
            <w:vAlign w:val="center"/>
          </w:tcPr>
          <w:p w14:paraId="7EEF4B93">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45</w:t>
            </w:r>
          </w:p>
        </w:tc>
        <w:tc>
          <w:tcPr>
            <w:tcW w:w="647" w:type="dxa"/>
            <w:vAlign w:val="center"/>
          </w:tcPr>
          <w:p w14:paraId="3D333765">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70E0F43B">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安徽广播电视大学</w:t>
            </w:r>
          </w:p>
        </w:tc>
        <w:tc>
          <w:tcPr>
            <w:tcW w:w="992" w:type="dxa"/>
            <w:vAlign w:val="center"/>
          </w:tcPr>
          <w:p w14:paraId="6F941B9D">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2694" w:type="dxa"/>
            <w:vAlign w:val="center"/>
          </w:tcPr>
          <w:p w14:paraId="797DF7CF">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2024年安徽省中职教师技能比赛三等奖</w:t>
            </w:r>
          </w:p>
        </w:tc>
      </w:tr>
      <w:tr w14:paraId="5F972F7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309E0FC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754" w:type="dxa"/>
            <w:vAlign w:val="center"/>
          </w:tcPr>
          <w:p w14:paraId="3AD03FCD">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管民扬</w:t>
            </w:r>
          </w:p>
        </w:tc>
        <w:tc>
          <w:tcPr>
            <w:tcW w:w="851" w:type="dxa"/>
            <w:vAlign w:val="center"/>
          </w:tcPr>
          <w:p w14:paraId="622C74A3">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党员</w:t>
            </w:r>
          </w:p>
        </w:tc>
        <w:tc>
          <w:tcPr>
            <w:tcW w:w="567" w:type="dxa"/>
            <w:vAlign w:val="center"/>
          </w:tcPr>
          <w:p w14:paraId="5E8370E6">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37</w:t>
            </w:r>
          </w:p>
        </w:tc>
        <w:tc>
          <w:tcPr>
            <w:tcW w:w="647" w:type="dxa"/>
            <w:vAlign w:val="center"/>
          </w:tcPr>
          <w:p w14:paraId="738EFFAB">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高级</w:t>
            </w:r>
          </w:p>
          <w:p w14:paraId="4FF33456">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402BB2C4">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安徽财经大学</w:t>
            </w:r>
          </w:p>
        </w:tc>
        <w:tc>
          <w:tcPr>
            <w:tcW w:w="992" w:type="dxa"/>
            <w:vAlign w:val="center"/>
          </w:tcPr>
          <w:p w14:paraId="2E97258F">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16</w:t>
            </w:r>
          </w:p>
        </w:tc>
        <w:tc>
          <w:tcPr>
            <w:tcW w:w="2694" w:type="dxa"/>
            <w:vAlign w:val="center"/>
          </w:tcPr>
          <w:p w14:paraId="5328CEED">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2023年宣城市中职教师技能比赛一等奖</w:t>
            </w:r>
          </w:p>
        </w:tc>
      </w:tr>
      <w:tr w14:paraId="1BA6019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4603D79E">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754" w:type="dxa"/>
            <w:vAlign w:val="center"/>
          </w:tcPr>
          <w:p w14:paraId="1C73B2E0">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吴绪建</w:t>
            </w:r>
          </w:p>
        </w:tc>
        <w:tc>
          <w:tcPr>
            <w:tcW w:w="851" w:type="dxa"/>
            <w:vAlign w:val="center"/>
          </w:tcPr>
          <w:p w14:paraId="1DA1F320">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党</w:t>
            </w:r>
          </w:p>
          <w:p w14:paraId="68F8CB7E">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员</w:t>
            </w:r>
          </w:p>
        </w:tc>
        <w:tc>
          <w:tcPr>
            <w:tcW w:w="567" w:type="dxa"/>
            <w:vAlign w:val="center"/>
          </w:tcPr>
          <w:p w14:paraId="2BA39BCF">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56</w:t>
            </w:r>
          </w:p>
        </w:tc>
        <w:tc>
          <w:tcPr>
            <w:tcW w:w="647" w:type="dxa"/>
            <w:vAlign w:val="center"/>
          </w:tcPr>
          <w:p w14:paraId="3E9D116B">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高级</w:t>
            </w:r>
          </w:p>
          <w:p w14:paraId="2AB1F8B5">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089F127F">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安徽财贸学院会计学</w:t>
            </w:r>
          </w:p>
        </w:tc>
        <w:tc>
          <w:tcPr>
            <w:tcW w:w="992" w:type="dxa"/>
            <w:vAlign w:val="center"/>
          </w:tcPr>
          <w:p w14:paraId="4E6B8BE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34</w:t>
            </w:r>
          </w:p>
        </w:tc>
        <w:tc>
          <w:tcPr>
            <w:tcW w:w="2694" w:type="dxa"/>
            <w:vAlign w:val="center"/>
          </w:tcPr>
          <w:p w14:paraId="38CFEC3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主持建设省级精品课程</w:t>
            </w:r>
          </w:p>
        </w:tc>
      </w:tr>
      <w:tr w14:paraId="6BCF990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4A9841F1">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754" w:type="dxa"/>
            <w:vAlign w:val="center"/>
          </w:tcPr>
          <w:p w14:paraId="4E26A1F4">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范苏恋</w:t>
            </w:r>
          </w:p>
        </w:tc>
        <w:tc>
          <w:tcPr>
            <w:tcW w:w="851" w:type="dxa"/>
            <w:vAlign w:val="center"/>
          </w:tcPr>
          <w:p w14:paraId="3B1FDA9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群</w:t>
            </w:r>
          </w:p>
          <w:p w14:paraId="5011C199">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众</w:t>
            </w:r>
          </w:p>
        </w:tc>
        <w:tc>
          <w:tcPr>
            <w:tcW w:w="567" w:type="dxa"/>
            <w:vAlign w:val="center"/>
          </w:tcPr>
          <w:p w14:paraId="543CF641">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29</w:t>
            </w:r>
          </w:p>
        </w:tc>
        <w:tc>
          <w:tcPr>
            <w:tcW w:w="647" w:type="dxa"/>
            <w:vAlign w:val="center"/>
          </w:tcPr>
          <w:p w14:paraId="41BFF620">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助理</w:t>
            </w:r>
          </w:p>
          <w:p w14:paraId="7C5213A5">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73C8A1F7">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浙江农林大学市场营销专业</w:t>
            </w:r>
          </w:p>
        </w:tc>
        <w:tc>
          <w:tcPr>
            <w:tcW w:w="992" w:type="dxa"/>
            <w:vAlign w:val="center"/>
          </w:tcPr>
          <w:p w14:paraId="0DFAB08B">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2694" w:type="dxa"/>
            <w:vAlign w:val="center"/>
          </w:tcPr>
          <w:p w14:paraId="4CE0EC21">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2022年参加宣城市三优优质课评选二等奖</w:t>
            </w:r>
          </w:p>
        </w:tc>
      </w:tr>
      <w:tr w14:paraId="332B13E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162FC3F2">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754" w:type="dxa"/>
            <w:vAlign w:val="center"/>
          </w:tcPr>
          <w:p w14:paraId="417CD92E">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石洋</w:t>
            </w:r>
          </w:p>
        </w:tc>
        <w:tc>
          <w:tcPr>
            <w:tcW w:w="851" w:type="dxa"/>
            <w:vAlign w:val="center"/>
          </w:tcPr>
          <w:p w14:paraId="6DA49160">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党员</w:t>
            </w:r>
          </w:p>
        </w:tc>
        <w:tc>
          <w:tcPr>
            <w:tcW w:w="567" w:type="dxa"/>
            <w:vAlign w:val="center"/>
          </w:tcPr>
          <w:p w14:paraId="5D69FDA5">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34</w:t>
            </w:r>
          </w:p>
        </w:tc>
        <w:tc>
          <w:tcPr>
            <w:tcW w:w="647" w:type="dxa"/>
            <w:vAlign w:val="center"/>
          </w:tcPr>
          <w:p w14:paraId="463480D4">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673F0F5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安徽科技学院</w:t>
            </w:r>
          </w:p>
        </w:tc>
        <w:tc>
          <w:tcPr>
            <w:tcW w:w="992" w:type="dxa"/>
            <w:vAlign w:val="center"/>
          </w:tcPr>
          <w:p w14:paraId="21A0D675">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11</w:t>
            </w:r>
          </w:p>
        </w:tc>
        <w:tc>
          <w:tcPr>
            <w:tcW w:w="2694" w:type="dxa"/>
            <w:vAlign w:val="center"/>
          </w:tcPr>
          <w:p w14:paraId="451E36DA">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2024年宣城市中职教师技能比赛二等奖</w:t>
            </w:r>
          </w:p>
        </w:tc>
      </w:tr>
      <w:tr w14:paraId="1825F4F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632" w:hRule="atLeast"/>
          <w:tblCellSpacing w:w="0" w:type="dxa"/>
          <w:jc w:val="center"/>
        </w:trPr>
        <w:tc>
          <w:tcPr>
            <w:tcW w:w="522" w:type="dxa"/>
            <w:vAlign w:val="center"/>
          </w:tcPr>
          <w:p w14:paraId="16A73C11">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9</w:t>
            </w:r>
          </w:p>
        </w:tc>
        <w:tc>
          <w:tcPr>
            <w:tcW w:w="754" w:type="dxa"/>
            <w:vAlign w:val="center"/>
          </w:tcPr>
          <w:p w14:paraId="28B82607">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朱丽</w:t>
            </w:r>
          </w:p>
        </w:tc>
        <w:tc>
          <w:tcPr>
            <w:tcW w:w="851" w:type="dxa"/>
            <w:vAlign w:val="center"/>
          </w:tcPr>
          <w:p w14:paraId="3B97A9D1">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党员</w:t>
            </w:r>
          </w:p>
        </w:tc>
        <w:tc>
          <w:tcPr>
            <w:tcW w:w="567" w:type="dxa"/>
            <w:vAlign w:val="center"/>
          </w:tcPr>
          <w:p w14:paraId="445A9782">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33</w:t>
            </w:r>
          </w:p>
        </w:tc>
        <w:tc>
          <w:tcPr>
            <w:tcW w:w="647" w:type="dxa"/>
            <w:vAlign w:val="center"/>
          </w:tcPr>
          <w:p w14:paraId="6273353C">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78CE24EC">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安徽科技学院财务会计教育</w:t>
            </w:r>
          </w:p>
        </w:tc>
        <w:tc>
          <w:tcPr>
            <w:tcW w:w="992" w:type="dxa"/>
            <w:vAlign w:val="center"/>
          </w:tcPr>
          <w:p w14:paraId="0D8F1214">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11</w:t>
            </w:r>
          </w:p>
        </w:tc>
        <w:tc>
          <w:tcPr>
            <w:tcW w:w="2694" w:type="dxa"/>
            <w:vAlign w:val="center"/>
          </w:tcPr>
          <w:p w14:paraId="75F6CD11">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2024年宣城市中职教师技能比赛二等奖</w:t>
            </w:r>
          </w:p>
        </w:tc>
      </w:tr>
      <w:tr w14:paraId="2CE0CE3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0333A83D">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754" w:type="dxa"/>
            <w:vAlign w:val="center"/>
          </w:tcPr>
          <w:p w14:paraId="6FC9CCFA">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梅德权</w:t>
            </w:r>
          </w:p>
        </w:tc>
        <w:tc>
          <w:tcPr>
            <w:tcW w:w="851" w:type="dxa"/>
            <w:vAlign w:val="center"/>
          </w:tcPr>
          <w:p w14:paraId="2BC9821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群众</w:t>
            </w:r>
          </w:p>
        </w:tc>
        <w:tc>
          <w:tcPr>
            <w:tcW w:w="567" w:type="dxa"/>
            <w:vAlign w:val="center"/>
          </w:tcPr>
          <w:p w14:paraId="6C909314">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58</w:t>
            </w:r>
          </w:p>
        </w:tc>
        <w:tc>
          <w:tcPr>
            <w:tcW w:w="647" w:type="dxa"/>
            <w:vAlign w:val="center"/>
          </w:tcPr>
          <w:p w14:paraId="01676799">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高级</w:t>
            </w:r>
          </w:p>
          <w:p w14:paraId="76FDF979">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08588D33">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安徽财贸学院统计学</w:t>
            </w:r>
          </w:p>
        </w:tc>
        <w:tc>
          <w:tcPr>
            <w:tcW w:w="992" w:type="dxa"/>
            <w:vAlign w:val="center"/>
          </w:tcPr>
          <w:p w14:paraId="16B929B2">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38</w:t>
            </w:r>
          </w:p>
        </w:tc>
        <w:tc>
          <w:tcPr>
            <w:tcW w:w="2694" w:type="dxa"/>
            <w:vAlign w:val="center"/>
          </w:tcPr>
          <w:p w14:paraId="71719151">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主持市级在线精品课程（基础会计）</w:t>
            </w:r>
          </w:p>
        </w:tc>
      </w:tr>
      <w:tr w14:paraId="6497226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47548660">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11</w:t>
            </w:r>
          </w:p>
        </w:tc>
        <w:tc>
          <w:tcPr>
            <w:tcW w:w="754" w:type="dxa"/>
            <w:vAlign w:val="center"/>
          </w:tcPr>
          <w:p w14:paraId="10B3DBA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刘席敏</w:t>
            </w:r>
          </w:p>
        </w:tc>
        <w:tc>
          <w:tcPr>
            <w:tcW w:w="851" w:type="dxa"/>
            <w:vAlign w:val="center"/>
          </w:tcPr>
          <w:p w14:paraId="5EFE7A25">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群众</w:t>
            </w:r>
          </w:p>
        </w:tc>
        <w:tc>
          <w:tcPr>
            <w:tcW w:w="567" w:type="dxa"/>
            <w:vAlign w:val="center"/>
          </w:tcPr>
          <w:p w14:paraId="63A0CD8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32</w:t>
            </w:r>
          </w:p>
        </w:tc>
        <w:tc>
          <w:tcPr>
            <w:tcW w:w="647" w:type="dxa"/>
            <w:vAlign w:val="center"/>
          </w:tcPr>
          <w:p w14:paraId="2AF9D06B">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助理</w:t>
            </w:r>
          </w:p>
          <w:p w14:paraId="4CBD75EE">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1B621C3B">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安徽科技学院市场营销</w:t>
            </w:r>
          </w:p>
        </w:tc>
        <w:tc>
          <w:tcPr>
            <w:tcW w:w="992" w:type="dxa"/>
            <w:vAlign w:val="center"/>
          </w:tcPr>
          <w:p w14:paraId="795221DF">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32</w:t>
            </w:r>
          </w:p>
        </w:tc>
        <w:tc>
          <w:tcPr>
            <w:tcW w:w="2694" w:type="dxa"/>
            <w:vAlign w:val="center"/>
          </w:tcPr>
          <w:p w14:paraId="5FDE0C9F">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2023年市级三优评选论文一等奖</w:t>
            </w:r>
          </w:p>
        </w:tc>
      </w:tr>
      <w:tr w14:paraId="59BB155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150F9FD0">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12</w:t>
            </w:r>
          </w:p>
        </w:tc>
        <w:tc>
          <w:tcPr>
            <w:tcW w:w="754" w:type="dxa"/>
            <w:vAlign w:val="center"/>
          </w:tcPr>
          <w:p w14:paraId="1372B29A">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范淑婷</w:t>
            </w:r>
          </w:p>
        </w:tc>
        <w:tc>
          <w:tcPr>
            <w:tcW w:w="851" w:type="dxa"/>
            <w:vAlign w:val="center"/>
          </w:tcPr>
          <w:p w14:paraId="323A6EBA">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群众</w:t>
            </w:r>
          </w:p>
        </w:tc>
        <w:tc>
          <w:tcPr>
            <w:tcW w:w="567" w:type="dxa"/>
            <w:vAlign w:val="center"/>
          </w:tcPr>
          <w:p w14:paraId="06B69291">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29</w:t>
            </w:r>
          </w:p>
        </w:tc>
        <w:tc>
          <w:tcPr>
            <w:tcW w:w="647" w:type="dxa"/>
            <w:vAlign w:val="center"/>
          </w:tcPr>
          <w:p w14:paraId="2521729C">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助理</w:t>
            </w:r>
          </w:p>
          <w:p w14:paraId="0F368B6A">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3A8F1296">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天津职业技术师范大学</w:t>
            </w:r>
          </w:p>
        </w:tc>
        <w:tc>
          <w:tcPr>
            <w:tcW w:w="992" w:type="dxa"/>
            <w:vAlign w:val="center"/>
          </w:tcPr>
          <w:p w14:paraId="3DE0D63C">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2694" w:type="dxa"/>
            <w:vAlign w:val="center"/>
          </w:tcPr>
          <w:p w14:paraId="69FAE89F">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2024年宣城市中职教师技能比赛二等奖</w:t>
            </w:r>
          </w:p>
        </w:tc>
      </w:tr>
      <w:tr w14:paraId="6B8BD8C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792FAFC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13</w:t>
            </w:r>
          </w:p>
        </w:tc>
        <w:tc>
          <w:tcPr>
            <w:tcW w:w="754" w:type="dxa"/>
            <w:vAlign w:val="center"/>
          </w:tcPr>
          <w:p w14:paraId="3577766E">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唐玲</w:t>
            </w:r>
          </w:p>
        </w:tc>
        <w:tc>
          <w:tcPr>
            <w:tcW w:w="851" w:type="dxa"/>
            <w:vAlign w:val="center"/>
          </w:tcPr>
          <w:p w14:paraId="43072DA8">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党员</w:t>
            </w:r>
          </w:p>
        </w:tc>
        <w:tc>
          <w:tcPr>
            <w:tcW w:w="567" w:type="dxa"/>
            <w:vAlign w:val="center"/>
          </w:tcPr>
          <w:p w14:paraId="056F5BC1">
            <w:pPr>
              <w:widowControl/>
              <w:spacing w:line="360" w:lineRule="auto"/>
              <w:jc w:val="center"/>
              <w:rPr>
                <w:rFonts w:hint="eastAsia" w:ascii="仿宋" w:hAnsi="仿宋" w:eastAsia="仿宋" w:cs="仿宋"/>
                <w:kern w:val="0"/>
                <w:sz w:val="18"/>
                <w:szCs w:val="18"/>
              </w:rPr>
            </w:pPr>
          </w:p>
        </w:tc>
        <w:tc>
          <w:tcPr>
            <w:tcW w:w="647" w:type="dxa"/>
            <w:vAlign w:val="center"/>
          </w:tcPr>
          <w:p w14:paraId="1C1FA6CD">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助理</w:t>
            </w:r>
          </w:p>
          <w:p w14:paraId="054EB5FB">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37A817CE">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皖西学院</w:t>
            </w:r>
          </w:p>
        </w:tc>
        <w:tc>
          <w:tcPr>
            <w:tcW w:w="992" w:type="dxa"/>
            <w:vAlign w:val="center"/>
          </w:tcPr>
          <w:p w14:paraId="6A791A99">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2694" w:type="dxa"/>
            <w:vAlign w:val="center"/>
          </w:tcPr>
          <w:p w14:paraId="30CAB4EE">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2024年宣城市中职教师技能比赛三等奖</w:t>
            </w:r>
          </w:p>
        </w:tc>
      </w:tr>
      <w:tr w14:paraId="639352D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blCellSpacing w:w="0" w:type="dxa"/>
          <w:jc w:val="center"/>
        </w:trPr>
        <w:tc>
          <w:tcPr>
            <w:tcW w:w="522" w:type="dxa"/>
            <w:vAlign w:val="center"/>
          </w:tcPr>
          <w:p w14:paraId="6F089E6A">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14</w:t>
            </w:r>
          </w:p>
        </w:tc>
        <w:tc>
          <w:tcPr>
            <w:tcW w:w="754" w:type="dxa"/>
            <w:vAlign w:val="center"/>
          </w:tcPr>
          <w:p w14:paraId="38B22B0A">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李楚凡</w:t>
            </w:r>
          </w:p>
        </w:tc>
        <w:tc>
          <w:tcPr>
            <w:tcW w:w="851" w:type="dxa"/>
            <w:vAlign w:val="center"/>
          </w:tcPr>
          <w:p w14:paraId="2629F314">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群众</w:t>
            </w:r>
          </w:p>
        </w:tc>
        <w:tc>
          <w:tcPr>
            <w:tcW w:w="567" w:type="dxa"/>
            <w:vAlign w:val="center"/>
          </w:tcPr>
          <w:p w14:paraId="325F14F1">
            <w:pPr>
              <w:widowControl/>
              <w:spacing w:line="360" w:lineRule="auto"/>
              <w:jc w:val="center"/>
              <w:rPr>
                <w:rFonts w:hint="eastAsia" w:ascii="仿宋" w:hAnsi="仿宋" w:eastAsia="仿宋" w:cs="仿宋"/>
                <w:kern w:val="0"/>
                <w:sz w:val="18"/>
                <w:szCs w:val="18"/>
              </w:rPr>
            </w:pPr>
          </w:p>
        </w:tc>
        <w:tc>
          <w:tcPr>
            <w:tcW w:w="647" w:type="dxa"/>
            <w:vAlign w:val="center"/>
          </w:tcPr>
          <w:p w14:paraId="04B330C1">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讲师</w:t>
            </w:r>
          </w:p>
        </w:tc>
        <w:tc>
          <w:tcPr>
            <w:tcW w:w="1899" w:type="dxa"/>
            <w:vAlign w:val="center"/>
          </w:tcPr>
          <w:p w14:paraId="69620F5D">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天津职业技术师范大学</w:t>
            </w:r>
          </w:p>
        </w:tc>
        <w:tc>
          <w:tcPr>
            <w:tcW w:w="992" w:type="dxa"/>
            <w:vAlign w:val="center"/>
          </w:tcPr>
          <w:p w14:paraId="432B07C3">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2694" w:type="dxa"/>
            <w:vAlign w:val="center"/>
          </w:tcPr>
          <w:p w14:paraId="702C039B">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2024年宣城市中职教师技能比赛二等奖</w:t>
            </w:r>
          </w:p>
        </w:tc>
      </w:tr>
    </w:tbl>
    <w:p w14:paraId="77B55B45">
      <w:pPr>
        <w:rPr>
          <w:rFonts w:hint="eastAsia" w:ascii="仿宋" w:hAnsi="仿宋" w:eastAsia="仿宋"/>
          <w:sz w:val="24"/>
        </w:rPr>
      </w:pPr>
    </w:p>
    <w:p w14:paraId="1D3A917D">
      <w:pPr>
        <w:pStyle w:val="3"/>
        <w:rPr>
          <w:rFonts w:hint="eastAsia" w:ascii="楷体" w:hAnsi="楷体" w:eastAsia="楷体"/>
          <w:sz w:val="32"/>
          <w:szCs w:val="32"/>
        </w:rPr>
      </w:pPr>
      <w:bookmarkStart w:id="21" w:name="_Toc213844332"/>
      <w:r>
        <w:rPr>
          <w:rFonts w:hint="eastAsia" w:ascii="楷体" w:hAnsi="楷体" w:eastAsia="楷体"/>
          <w:sz w:val="32"/>
          <w:szCs w:val="32"/>
        </w:rPr>
        <w:t>（二）</w:t>
      </w:r>
      <w:r>
        <w:rPr>
          <w:rFonts w:ascii="楷体" w:hAnsi="楷体" w:eastAsia="楷体"/>
          <w:sz w:val="32"/>
          <w:szCs w:val="32"/>
        </w:rPr>
        <w:t>教学设施</w:t>
      </w:r>
      <w:bookmarkEnd w:id="21"/>
    </w:p>
    <w:p w14:paraId="3147911F">
      <w:pPr>
        <w:rPr>
          <w:rFonts w:hint="eastAsia" w:ascii="仿宋" w:hAnsi="仿宋" w:eastAsia="仿宋"/>
          <w:sz w:val="24"/>
        </w:rPr>
      </w:pPr>
      <w:r>
        <w:rPr>
          <w:rFonts w:hint="eastAsia" w:ascii="仿宋" w:hAnsi="仿宋" w:eastAsia="仿宋"/>
          <w:sz w:val="24"/>
        </w:rPr>
        <w:t xml:space="preserve">  </w:t>
      </w:r>
      <w:r>
        <w:rPr>
          <w:rFonts w:ascii="仿宋" w:hAnsi="仿宋" w:eastAsia="仿宋"/>
          <w:sz w:val="24"/>
        </w:rPr>
        <w:t>配备电商实训室、摄影棚、直播间、计算机教室等，建有校企合作实训基地。</w:t>
      </w:r>
    </w:p>
    <w:p w14:paraId="70567891">
      <w:pPr>
        <w:pStyle w:val="35"/>
        <w:numPr>
          <w:ilvl w:val="0"/>
          <w:numId w:val="3"/>
        </w:numPr>
        <w:rPr>
          <w:rFonts w:hint="eastAsia" w:ascii="宋体" w:hAnsi="宋体" w:eastAsia="宋体"/>
        </w:rPr>
      </w:pPr>
    </w:p>
    <w:tbl>
      <w:tblPr>
        <w:tblStyle w:val="18"/>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134"/>
        <w:gridCol w:w="1842"/>
        <w:gridCol w:w="851"/>
        <w:gridCol w:w="2127"/>
        <w:gridCol w:w="2126"/>
      </w:tblGrid>
      <w:tr w14:paraId="4B287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704" w:type="dxa"/>
            <w:vMerge w:val="restart"/>
            <w:tcBorders>
              <w:bottom w:val="nil"/>
            </w:tcBorders>
            <w:vAlign w:val="center"/>
          </w:tcPr>
          <w:p w14:paraId="405C36DB">
            <w:pPr>
              <w:jc w:val="center"/>
              <w:rPr>
                <w:rFonts w:hint="eastAsia" w:ascii="Arial"/>
                <w:sz w:val="22"/>
                <w:szCs w:val="22"/>
              </w:rPr>
            </w:pPr>
          </w:p>
          <w:p w14:paraId="2CB143DB">
            <w:pPr>
              <w:ind w:left="87"/>
              <w:jc w:val="center"/>
              <w:rPr>
                <w:rFonts w:hint="eastAsia" w:ascii="宋体" w:hAnsi="宋体" w:cs="宋体"/>
                <w:sz w:val="22"/>
                <w:szCs w:val="22"/>
              </w:rPr>
            </w:pPr>
            <w:r>
              <w:rPr>
                <w:rFonts w:ascii="宋体" w:hAnsi="宋体" w:cs="宋体"/>
                <w:b/>
                <w:bCs/>
                <w:spacing w:val="-4"/>
                <w:sz w:val="22"/>
                <w:szCs w:val="22"/>
              </w:rPr>
              <w:t>序号</w:t>
            </w:r>
          </w:p>
        </w:tc>
        <w:tc>
          <w:tcPr>
            <w:tcW w:w="1134" w:type="dxa"/>
            <w:vMerge w:val="restart"/>
            <w:tcBorders>
              <w:bottom w:val="nil"/>
            </w:tcBorders>
            <w:vAlign w:val="center"/>
          </w:tcPr>
          <w:p w14:paraId="2784E94C">
            <w:pPr>
              <w:ind w:left="143"/>
              <w:jc w:val="center"/>
              <w:rPr>
                <w:rFonts w:hint="eastAsia" w:ascii="宋体" w:hAnsi="宋体" w:cs="宋体"/>
                <w:sz w:val="22"/>
                <w:szCs w:val="22"/>
              </w:rPr>
            </w:pPr>
            <w:r>
              <w:rPr>
                <w:rFonts w:ascii="宋体" w:hAnsi="宋体" w:cs="宋体"/>
                <w:b/>
                <w:bCs/>
                <w:spacing w:val="-5"/>
                <w:sz w:val="22"/>
                <w:szCs w:val="22"/>
              </w:rPr>
              <w:t>实训室</w:t>
            </w:r>
          </w:p>
          <w:p w14:paraId="30F6E00D">
            <w:pPr>
              <w:ind w:left="233"/>
              <w:jc w:val="center"/>
              <w:rPr>
                <w:rFonts w:hint="eastAsia" w:ascii="宋体" w:hAnsi="宋体" w:cs="宋体"/>
                <w:sz w:val="22"/>
                <w:szCs w:val="22"/>
              </w:rPr>
            </w:pPr>
            <w:r>
              <w:rPr>
                <w:rFonts w:ascii="宋体" w:hAnsi="宋体" w:cs="宋体"/>
                <w:b/>
                <w:bCs/>
                <w:spacing w:val="-5"/>
                <w:sz w:val="22"/>
                <w:szCs w:val="22"/>
              </w:rPr>
              <w:t>名称</w:t>
            </w:r>
          </w:p>
        </w:tc>
        <w:tc>
          <w:tcPr>
            <w:tcW w:w="2693" w:type="dxa"/>
            <w:gridSpan w:val="2"/>
            <w:vAlign w:val="center"/>
          </w:tcPr>
          <w:p w14:paraId="09FE2B97">
            <w:pPr>
              <w:ind w:left="314"/>
              <w:jc w:val="center"/>
              <w:rPr>
                <w:rFonts w:hint="eastAsia" w:ascii="宋体" w:hAnsi="宋体" w:cs="宋体"/>
                <w:sz w:val="22"/>
                <w:szCs w:val="22"/>
              </w:rPr>
            </w:pPr>
            <w:r>
              <w:rPr>
                <w:rFonts w:ascii="宋体" w:hAnsi="宋体" w:cs="宋体"/>
                <w:b/>
                <w:bCs/>
                <w:spacing w:val="-3"/>
                <w:sz w:val="22"/>
                <w:szCs w:val="22"/>
              </w:rPr>
              <w:t>主要工具和设施设备</w:t>
            </w:r>
          </w:p>
        </w:tc>
        <w:tc>
          <w:tcPr>
            <w:tcW w:w="4253" w:type="dxa"/>
            <w:gridSpan w:val="2"/>
            <w:vAlign w:val="center"/>
          </w:tcPr>
          <w:p w14:paraId="76DB03AA">
            <w:pPr>
              <w:ind w:left="1797"/>
              <w:jc w:val="center"/>
              <w:rPr>
                <w:rFonts w:hint="eastAsia" w:ascii="宋体" w:hAnsi="宋体" w:cs="宋体"/>
                <w:sz w:val="22"/>
                <w:szCs w:val="22"/>
              </w:rPr>
            </w:pPr>
            <w:r>
              <w:rPr>
                <w:rFonts w:ascii="宋体" w:hAnsi="宋体" w:cs="宋体"/>
                <w:b/>
                <w:bCs/>
                <w:spacing w:val="-5"/>
                <w:sz w:val="22"/>
                <w:szCs w:val="22"/>
              </w:rPr>
              <w:t>备注</w:t>
            </w:r>
          </w:p>
        </w:tc>
      </w:tr>
      <w:tr w14:paraId="0DB63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04" w:type="dxa"/>
            <w:vMerge w:val="continue"/>
            <w:tcBorders>
              <w:top w:val="nil"/>
            </w:tcBorders>
            <w:vAlign w:val="center"/>
          </w:tcPr>
          <w:p w14:paraId="6AC487C6">
            <w:pPr>
              <w:jc w:val="center"/>
              <w:rPr>
                <w:rFonts w:hint="eastAsia" w:ascii="Arial"/>
                <w:sz w:val="22"/>
                <w:szCs w:val="22"/>
              </w:rPr>
            </w:pPr>
          </w:p>
        </w:tc>
        <w:tc>
          <w:tcPr>
            <w:tcW w:w="1134" w:type="dxa"/>
            <w:vMerge w:val="continue"/>
            <w:tcBorders>
              <w:top w:val="nil"/>
            </w:tcBorders>
            <w:vAlign w:val="center"/>
          </w:tcPr>
          <w:p w14:paraId="1099B077">
            <w:pPr>
              <w:jc w:val="center"/>
              <w:rPr>
                <w:rFonts w:hint="eastAsia" w:ascii="Arial"/>
                <w:sz w:val="22"/>
                <w:szCs w:val="22"/>
              </w:rPr>
            </w:pPr>
          </w:p>
        </w:tc>
        <w:tc>
          <w:tcPr>
            <w:tcW w:w="1842" w:type="dxa"/>
            <w:vAlign w:val="center"/>
          </w:tcPr>
          <w:p w14:paraId="73139088">
            <w:pPr>
              <w:ind w:left="594"/>
              <w:jc w:val="center"/>
              <w:rPr>
                <w:rFonts w:hint="eastAsia" w:ascii="宋体" w:hAnsi="宋体" w:cs="宋体"/>
                <w:sz w:val="22"/>
                <w:szCs w:val="22"/>
              </w:rPr>
            </w:pPr>
            <w:r>
              <w:rPr>
                <w:rFonts w:ascii="宋体" w:hAnsi="宋体" w:cs="宋体"/>
                <w:b/>
                <w:bCs/>
                <w:spacing w:val="-5"/>
                <w:sz w:val="22"/>
                <w:szCs w:val="22"/>
              </w:rPr>
              <w:t>名称</w:t>
            </w:r>
          </w:p>
        </w:tc>
        <w:tc>
          <w:tcPr>
            <w:tcW w:w="851" w:type="dxa"/>
            <w:vAlign w:val="center"/>
          </w:tcPr>
          <w:p w14:paraId="509CA04D">
            <w:pPr>
              <w:ind w:left="166"/>
              <w:jc w:val="center"/>
              <w:rPr>
                <w:rFonts w:hint="eastAsia" w:ascii="宋体" w:hAnsi="宋体" w:cs="宋体"/>
                <w:sz w:val="22"/>
                <w:szCs w:val="22"/>
              </w:rPr>
            </w:pPr>
            <w:r>
              <w:rPr>
                <w:rFonts w:ascii="宋体" w:hAnsi="宋体" w:cs="宋体"/>
                <w:b/>
                <w:bCs/>
                <w:spacing w:val="-5"/>
                <w:sz w:val="22"/>
                <w:szCs w:val="22"/>
              </w:rPr>
              <w:t>数量</w:t>
            </w:r>
          </w:p>
        </w:tc>
        <w:tc>
          <w:tcPr>
            <w:tcW w:w="2127" w:type="dxa"/>
            <w:vAlign w:val="center"/>
          </w:tcPr>
          <w:p w14:paraId="23BE7D38">
            <w:pPr>
              <w:ind w:left="877"/>
              <w:jc w:val="center"/>
              <w:rPr>
                <w:rFonts w:hint="eastAsia" w:ascii="宋体" w:hAnsi="宋体" w:cs="宋体"/>
                <w:sz w:val="22"/>
                <w:szCs w:val="22"/>
              </w:rPr>
            </w:pPr>
            <w:r>
              <w:rPr>
                <w:rFonts w:ascii="宋体" w:hAnsi="宋体" w:cs="宋体"/>
                <w:b/>
                <w:bCs/>
                <w:spacing w:val="-5"/>
                <w:sz w:val="22"/>
                <w:szCs w:val="22"/>
              </w:rPr>
              <w:t>功能</w:t>
            </w:r>
          </w:p>
        </w:tc>
        <w:tc>
          <w:tcPr>
            <w:tcW w:w="2126" w:type="dxa"/>
            <w:vAlign w:val="center"/>
          </w:tcPr>
          <w:p w14:paraId="5DD69F9D">
            <w:pPr>
              <w:ind w:left="570"/>
              <w:jc w:val="center"/>
              <w:rPr>
                <w:rFonts w:hint="eastAsia" w:ascii="宋体" w:hAnsi="宋体" w:cs="宋体"/>
                <w:sz w:val="22"/>
                <w:szCs w:val="22"/>
              </w:rPr>
            </w:pPr>
            <w:r>
              <w:rPr>
                <w:rFonts w:ascii="宋体" w:hAnsi="宋体" w:cs="宋体"/>
                <w:b/>
                <w:bCs/>
                <w:spacing w:val="-4"/>
                <w:sz w:val="22"/>
                <w:szCs w:val="22"/>
              </w:rPr>
              <w:t>适用课程</w:t>
            </w:r>
          </w:p>
        </w:tc>
      </w:tr>
      <w:tr w14:paraId="5415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704" w:type="dxa"/>
            <w:vMerge w:val="restart"/>
            <w:tcBorders>
              <w:bottom w:val="nil"/>
            </w:tcBorders>
            <w:vAlign w:val="center"/>
          </w:tcPr>
          <w:p w14:paraId="6074D9F7">
            <w:pPr>
              <w:jc w:val="center"/>
              <w:rPr>
                <w:rFonts w:hint="eastAsia" w:ascii="宋体" w:hAnsi="宋体" w:eastAsia="宋体" w:cs="宋体"/>
                <w:szCs w:val="21"/>
              </w:rPr>
            </w:pPr>
            <w:r>
              <w:rPr>
                <w:rFonts w:ascii="宋体" w:hAnsi="宋体" w:eastAsia="宋体" w:cs="宋体"/>
                <w:szCs w:val="21"/>
              </w:rPr>
              <w:t>1</w:t>
            </w:r>
          </w:p>
        </w:tc>
        <w:tc>
          <w:tcPr>
            <w:tcW w:w="1134" w:type="dxa"/>
            <w:vMerge w:val="restart"/>
            <w:tcBorders>
              <w:bottom w:val="nil"/>
            </w:tcBorders>
            <w:vAlign w:val="center"/>
          </w:tcPr>
          <w:p w14:paraId="56C2127A">
            <w:pPr>
              <w:jc w:val="center"/>
              <w:rPr>
                <w:rFonts w:hint="eastAsia" w:ascii="宋体" w:hAnsi="宋体" w:eastAsia="宋体" w:cs="宋体"/>
                <w:szCs w:val="21"/>
              </w:rPr>
            </w:pPr>
            <w:r>
              <w:rPr>
                <w:rFonts w:hint="eastAsia" w:ascii="宋体" w:hAnsi="宋体" w:eastAsia="宋体" w:cs="宋体"/>
                <w:spacing w:val="4"/>
                <w:szCs w:val="21"/>
              </w:rPr>
              <w:t>电子商务实训室</w:t>
            </w:r>
          </w:p>
        </w:tc>
        <w:tc>
          <w:tcPr>
            <w:tcW w:w="1842" w:type="dxa"/>
            <w:vAlign w:val="center"/>
          </w:tcPr>
          <w:p w14:paraId="6E4BC662">
            <w:pPr>
              <w:ind w:left="151"/>
              <w:jc w:val="center"/>
              <w:rPr>
                <w:rFonts w:hint="eastAsia" w:ascii="宋体" w:hAnsi="宋体" w:eastAsia="宋体" w:cs="宋体"/>
                <w:szCs w:val="21"/>
              </w:rPr>
            </w:pPr>
            <w:r>
              <w:rPr>
                <w:rFonts w:ascii="宋体" w:hAnsi="宋体" w:eastAsia="宋体" w:cs="宋体"/>
                <w:spacing w:val="-2"/>
                <w:szCs w:val="21"/>
              </w:rPr>
              <w:t>计算机</w:t>
            </w:r>
          </w:p>
        </w:tc>
        <w:tc>
          <w:tcPr>
            <w:tcW w:w="851" w:type="dxa"/>
            <w:vAlign w:val="center"/>
          </w:tcPr>
          <w:p w14:paraId="6C06854D">
            <w:pPr>
              <w:ind w:left="163"/>
              <w:jc w:val="center"/>
              <w:rPr>
                <w:rFonts w:hint="eastAsia" w:ascii="宋体" w:hAnsi="宋体" w:eastAsia="宋体" w:cs="宋体"/>
                <w:szCs w:val="21"/>
              </w:rPr>
            </w:pPr>
            <w:r>
              <w:rPr>
                <w:rFonts w:hint="eastAsia" w:ascii="宋体" w:hAnsi="宋体" w:eastAsia="宋体" w:cs="宋体"/>
                <w:spacing w:val="6"/>
                <w:szCs w:val="21"/>
              </w:rPr>
              <w:t>54</w:t>
            </w:r>
            <w:r>
              <w:rPr>
                <w:rFonts w:ascii="宋体" w:hAnsi="宋体" w:eastAsia="宋体" w:cs="宋体"/>
                <w:spacing w:val="6"/>
                <w:szCs w:val="21"/>
              </w:rPr>
              <w:t>台</w:t>
            </w:r>
          </w:p>
        </w:tc>
        <w:tc>
          <w:tcPr>
            <w:tcW w:w="2127" w:type="dxa"/>
            <w:vMerge w:val="restart"/>
            <w:tcBorders>
              <w:bottom w:val="nil"/>
            </w:tcBorders>
            <w:vAlign w:val="center"/>
          </w:tcPr>
          <w:p w14:paraId="1FE9AE31">
            <w:pPr>
              <w:ind w:right="223" w:firstLine="424" w:firstLineChars="200"/>
              <w:jc w:val="center"/>
              <w:rPr>
                <w:rFonts w:hint="eastAsia" w:ascii="宋体" w:hAnsi="宋体" w:eastAsia="宋体" w:cs="宋体"/>
                <w:szCs w:val="21"/>
              </w:rPr>
            </w:pPr>
            <w:r>
              <w:rPr>
                <w:rFonts w:hint="eastAsia" w:ascii="宋体" w:hAnsi="宋体" w:eastAsia="宋体" w:cs="宋体"/>
                <w:spacing w:val="1"/>
                <w:szCs w:val="21"/>
              </w:rPr>
              <w:t>保证网店运营推广课程的开展</w:t>
            </w:r>
          </w:p>
        </w:tc>
        <w:tc>
          <w:tcPr>
            <w:tcW w:w="2126" w:type="dxa"/>
            <w:vMerge w:val="restart"/>
            <w:tcBorders>
              <w:bottom w:val="nil"/>
            </w:tcBorders>
            <w:vAlign w:val="center"/>
          </w:tcPr>
          <w:p w14:paraId="62CC5641">
            <w:pPr>
              <w:ind w:left="67" w:right="92" w:firstLine="210"/>
              <w:jc w:val="center"/>
              <w:rPr>
                <w:rFonts w:hint="eastAsia" w:ascii="宋体" w:hAnsi="宋体" w:eastAsia="宋体" w:cs="宋体"/>
                <w:szCs w:val="21"/>
              </w:rPr>
            </w:pPr>
            <w:r>
              <w:rPr>
                <w:rFonts w:ascii="宋体" w:hAnsi="宋体" w:eastAsia="宋体" w:cs="宋体"/>
                <w:spacing w:val="-1"/>
                <w:szCs w:val="21"/>
              </w:rPr>
              <w:t>网络广</w:t>
            </w:r>
            <w:r>
              <w:rPr>
                <w:rFonts w:ascii="宋体" w:hAnsi="宋体" w:eastAsia="宋体" w:cs="宋体"/>
                <w:spacing w:val="1"/>
                <w:szCs w:val="21"/>
              </w:rPr>
              <w:t>告制作、网站内容编</w:t>
            </w:r>
            <w:r>
              <w:rPr>
                <w:rFonts w:ascii="宋体" w:hAnsi="宋体" w:eastAsia="宋体" w:cs="宋体"/>
                <w:spacing w:val="2"/>
                <w:szCs w:val="21"/>
              </w:rPr>
              <w:t>辑、网店装修、商品</w:t>
            </w:r>
            <w:r>
              <w:rPr>
                <w:rFonts w:ascii="宋体" w:hAnsi="宋体" w:eastAsia="宋体" w:cs="宋体"/>
                <w:szCs w:val="21"/>
              </w:rPr>
              <w:t xml:space="preserve"> </w:t>
            </w:r>
            <w:r>
              <w:rPr>
                <w:rFonts w:ascii="宋体" w:hAnsi="宋体" w:eastAsia="宋体" w:cs="宋体"/>
                <w:spacing w:val="-2"/>
                <w:szCs w:val="21"/>
              </w:rPr>
              <w:t>拍摄与图片处理</w:t>
            </w:r>
          </w:p>
        </w:tc>
      </w:tr>
      <w:tr w14:paraId="57DE1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704" w:type="dxa"/>
            <w:vMerge w:val="continue"/>
            <w:tcBorders>
              <w:top w:val="nil"/>
              <w:bottom w:val="nil"/>
            </w:tcBorders>
            <w:vAlign w:val="center"/>
          </w:tcPr>
          <w:p w14:paraId="68620A01">
            <w:pPr>
              <w:jc w:val="center"/>
              <w:rPr>
                <w:rFonts w:hint="eastAsia" w:ascii="宋体" w:hAnsi="宋体" w:eastAsia="宋体"/>
                <w:szCs w:val="21"/>
              </w:rPr>
            </w:pPr>
          </w:p>
        </w:tc>
        <w:tc>
          <w:tcPr>
            <w:tcW w:w="1134" w:type="dxa"/>
            <w:vMerge w:val="continue"/>
            <w:tcBorders>
              <w:top w:val="nil"/>
              <w:bottom w:val="nil"/>
            </w:tcBorders>
            <w:vAlign w:val="center"/>
          </w:tcPr>
          <w:p w14:paraId="1426B2C4">
            <w:pPr>
              <w:jc w:val="center"/>
              <w:rPr>
                <w:rFonts w:hint="eastAsia" w:ascii="宋体" w:hAnsi="宋体" w:eastAsia="宋体"/>
                <w:szCs w:val="21"/>
              </w:rPr>
            </w:pPr>
          </w:p>
        </w:tc>
        <w:tc>
          <w:tcPr>
            <w:tcW w:w="1842" w:type="dxa"/>
            <w:vAlign w:val="center"/>
          </w:tcPr>
          <w:p w14:paraId="2BA4B9FC">
            <w:pPr>
              <w:ind w:left="151" w:right="112" w:firstLine="99"/>
              <w:jc w:val="center"/>
              <w:rPr>
                <w:rFonts w:hint="eastAsia" w:ascii="宋体" w:hAnsi="宋体" w:eastAsia="宋体" w:cs="宋体"/>
                <w:szCs w:val="21"/>
              </w:rPr>
            </w:pPr>
            <w:r>
              <w:rPr>
                <w:rFonts w:ascii="宋体" w:hAnsi="宋体" w:eastAsia="宋体" w:cs="宋体"/>
                <w:spacing w:val="1"/>
                <w:szCs w:val="21"/>
              </w:rPr>
              <w:t>摄影设备(卡片</w:t>
            </w:r>
            <w:r>
              <w:rPr>
                <w:rFonts w:ascii="宋体" w:hAnsi="宋体" w:eastAsia="宋体" w:cs="宋体"/>
                <w:spacing w:val="5"/>
                <w:szCs w:val="21"/>
              </w:rPr>
              <w:t xml:space="preserve"> </w:t>
            </w:r>
            <w:r>
              <w:rPr>
                <w:rFonts w:ascii="宋体" w:hAnsi="宋体" w:eastAsia="宋体" w:cs="宋体"/>
                <w:spacing w:val="6"/>
                <w:szCs w:val="21"/>
              </w:rPr>
              <w:t>机、柔光箱)</w:t>
            </w:r>
          </w:p>
        </w:tc>
        <w:tc>
          <w:tcPr>
            <w:tcW w:w="851" w:type="dxa"/>
            <w:vAlign w:val="center"/>
          </w:tcPr>
          <w:p w14:paraId="697FB589">
            <w:pPr>
              <w:ind w:left="163"/>
              <w:jc w:val="center"/>
              <w:rPr>
                <w:rFonts w:hint="eastAsia" w:ascii="宋体" w:hAnsi="宋体" w:eastAsia="宋体" w:cs="宋体"/>
                <w:szCs w:val="21"/>
              </w:rPr>
            </w:pPr>
            <w:r>
              <w:rPr>
                <w:rFonts w:ascii="宋体" w:hAnsi="宋体" w:eastAsia="宋体" w:cs="宋体"/>
                <w:spacing w:val="-2"/>
                <w:szCs w:val="21"/>
              </w:rPr>
              <w:t>一套</w:t>
            </w:r>
          </w:p>
        </w:tc>
        <w:tc>
          <w:tcPr>
            <w:tcW w:w="2127" w:type="dxa"/>
            <w:vMerge w:val="continue"/>
            <w:tcBorders>
              <w:top w:val="nil"/>
              <w:bottom w:val="nil"/>
            </w:tcBorders>
            <w:vAlign w:val="center"/>
          </w:tcPr>
          <w:p w14:paraId="6364436D">
            <w:pPr>
              <w:jc w:val="center"/>
              <w:rPr>
                <w:rFonts w:hint="eastAsia" w:ascii="宋体" w:hAnsi="宋体" w:eastAsia="宋体"/>
                <w:szCs w:val="21"/>
              </w:rPr>
            </w:pPr>
          </w:p>
        </w:tc>
        <w:tc>
          <w:tcPr>
            <w:tcW w:w="2126" w:type="dxa"/>
            <w:vMerge w:val="continue"/>
            <w:tcBorders>
              <w:top w:val="nil"/>
              <w:bottom w:val="nil"/>
            </w:tcBorders>
            <w:vAlign w:val="center"/>
          </w:tcPr>
          <w:p w14:paraId="187B93B4">
            <w:pPr>
              <w:jc w:val="center"/>
              <w:rPr>
                <w:rFonts w:hint="eastAsia" w:ascii="宋体" w:hAnsi="宋体" w:eastAsia="宋体"/>
                <w:szCs w:val="21"/>
              </w:rPr>
            </w:pPr>
          </w:p>
        </w:tc>
      </w:tr>
      <w:tr w14:paraId="38F48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704" w:type="dxa"/>
            <w:vMerge w:val="continue"/>
            <w:tcBorders>
              <w:top w:val="nil"/>
            </w:tcBorders>
            <w:vAlign w:val="center"/>
          </w:tcPr>
          <w:p w14:paraId="7D510175">
            <w:pPr>
              <w:jc w:val="center"/>
              <w:rPr>
                <w:rFonts w:hint="eastAsia" w:ascii="宋体" w:hAnsi="宋体" w:eastAsia="宋体"/>
                <w:szCs w:val="21"/>
              </w:rPr>
            </w:pPr>
          </w:p>
        </w:tc>
        <w:tc>
          <w:tcPr>
            <w:tcW w:w="1134" w:type="dxa"/>
            <w:vMerge w:val="continue"/>
            <w:tcBorders>
              <w:top w:val="nil"/>
            </w:tcBorders>
            <w:vAlign w:val="center"/>
          </w:tcPr>
          <w:p w14:paraId="27B1CFAE">
            <w:pPr>
              <w:jc w:val="center"/>
              <w:rPr>
                <w:rFonts w:hint="eastAsia" w:ascii="宋体" w:hAnsi="宋体" w:eastAsia="宋体"/>
                <w:szCs w:val="21"/>
              </w:rPr>
            </w:pPr>
          </w:p>
        </w:tc>
        <w:tc>
          <w:tcPr>
            <w:tcW w:w="1842" w:type="dxa"/>
            <w:vAlign w:val="center"/>
          </w:tcPr>
          <w:p w14:paraId="6B790885">
            <w:pPr>
              <w:ind w:right="201"/>
              <w:jc w:val="center"/>
              <w:rPr>
                <w:rFonts w:hint="eastAsia" w:ascii="宋体" w:hAnsi="宋体" w:eastAsia="宋体" w:cs="宋体"/>
                <w:szCs w:val="21"/>
              </w:rPr>
            </w:pPr>
            <w:r>
              <w:rPr>
                <w:rFonts w:hint="eastAsia" w:ascii="宋体" w:hAnsi="宋体" w:eastAsia="宋体" w:cs="宋体"/>
                <w:spacing w:val="2"/>
                <w:szCs w:val="21"/>
              </w:rPr>
              <w:t>网店运营软件</w:t>
            </w:r>
          </w:p>
        </w:tc>
        <w:tc>
          <w:tcPr>
            <w:tcW w:w="851" w:type="dxa"/>
            <w:vAlign w:val="center"/>
          </w:tcPr>
          <w:p w14:paraId="1D48CD01">
            <w:pPr>
              <w:ind w:left="163"/>
              <w:jc w:val="center"/>
              <w:rPr>
                <w:rFonts w:hint="eastAsia" w:ascii="宋体" w:hAnsi="宋体" w:eastAsia="宋体" w:cs="宋体"/>
                <w:szCs w:val="21"/>
              </w:rPr>
            </w:pPr>
            <w:r>
              <w:rPr>
                <w:rFonts w:ascii="宋体" w:hAnsi="宋体" w:eastAsia="宋体" w:cs="宋体"/>
                <w:spacing w:val="-2"/>
                <w:szCs w:val="21"/>
              </w:rPr>
              <w:t>一套</w:t>
            </w:r>
          </w:p>
        </w:tc>
        <w:tc>
          <w:tcPr>
            <w:tcW w:w="2127" w:type="dxa"/>
            <w:vMerge w:val="continue"/>
            <w:tcBorders>
              <w:top w:val="nil"/>
            </w:tcBorders>
            <w:vAlign w:val="center"/>
          </w:tcPr>
          <w:p w14:paraId="0CED6E6B">
            <w:pPr>
              <w:jc w:val="center"/>
              <w:rPr>
                <w:rFonts w:hint="eastAsia" w:ascii="宋体" w:hAnsi="宋体" w:eastAsia="宋体"/>
                <w:szCs w:val="21"/>
              </w:rPr>
            </w:pPr>
          </w:p>
        </w:tc>
        <w:tc>
          <w:tcPr>
            <w:tcW w:w="2126" w:type="dxa"/>
            <w:vMerge w:val="continue"/>
            <w:tcBorders>
              <w:top w:val="nil"/>
            </w:tcBorders>
            <w:vAlign w:val="center"/>
          </w:tcPr>
          <w:p w14:paraId="0BB1A430">
            <w:pPr>
              <w:jc w:val="center"/>
              <w:rPr>
                <w:rFonts w:hint="eastAsia" w:ascii="宋体" w:hAnsi="宋体" w:eastAsia="宋体"/>
                <w:szCs w:val="21"/>
              </w:rPr>
            </w:pPr>
          </w:p>
        </w:tc>
      </w:tr>
      <w:tr w14:paraId="01498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704" w:type="dxa"/>
            <w:vMerge w:val="restart"/>
            <w:tcBorders>
              <w:bottom w:val="nil"/>
            </w:tcBorders>
            <w:vAlign w:val="center"/>
          </w:tcPr>
          <w:p w14:paraId="0DD60816">
            <w:pPr>
              <w:jc w:val="center"/>
              <w:rPr>
                <w:rFonts w:hint="eastAsia" w:ascii="宋体" w:hAnsi="宋体" w:eastAsia="宋体" w:cs="宋体"/>
                <w:szCs w:val="21"/>
              </w:rPr>
            </w:pPr>
            <w:r>
              <w:rPr>
                <w:rFonts w:ascii="宋体" w:hAnsi="宋体" w:eastAsia="宋体" w:cs="宋体"/>
                <w:szCs w:val="21"/>
              </w:rPr>
              <w:t>2</w:t>
            </w:r>
          </w:p>
        </w:tc>
        <w:tc>
          <w:tcPr>
            <w:tcW w:w="1134" w:type="dxa"/>
            <w:vMerge w:val="restart"/>
            <w:tcBorders>
              <w:bottom w:val="nil"/>
            </w:tcBorders>
            <w:vAlign w:val="center"/>
          </w:tcPr>
          <w:p w14:paraId="02A25E9D">
            <w:pPr>
              <w:ind w:right="146"/>
              <w:jc w:val="center"/>
              <w:rPr>
                <w:rFonts w:hint="eastAsia" w:ascii="宋体" w:hAnsi="宋体" w:eastAsia="宋体" w:cs="宋体"/>
                <w:szCs w:val="21"/>
              </w:rPr>
            </w:pPr>
            <w:r>
              <w:rPr>
                <w:rFonts w:hint="eastAsia" w:ascii="宋体" w:hAnsi="宋体" w:eastAsia="宋体" w:cs="宋体"/>
                <w:spacing w:val="3"/>
                <w:szCs w:val="21"/>
              </w:rPr>
              <w:t>新媒体实训室</w:t>
            </w:r>
          </w:p>
        </w:tc>
        <w:tc>
          <w:tcPr>
            <w:tcW w:w="1842" w:type="dxa"/>
            <w:vAlign w:val="center"/>
          </w:tcPr>
          <w:p w14:paraId="2A144C48">
            <w:pPr>
              <w:ind w:left="151"/>
              <w:jc w:val="center"/>
              <w:rPr>
                <w:rFonts w:hint="eastAsia" w:ascii="宋体" w:hAnsi="宋体" w:eastAsia="宋体" w:cs="宋体"/>
                <w:szCs w:val="21"/>
              </w:rPr>
            </w:pPr>
            <w:r>
              <w:rPr>
                <w:rFonts w:ascii="宋体" w:hAnsi="宋体" w:eastAsia="宋体" w:cs="宋体"/>
                <w:spacing w:val="-2"/>
                <w:szCs w:val="21"/>
              </w:rPr>
              <w:t>计算机</w:t>
            </w:r>
          </w:p>
        </w:tc>
        <w:tc>
          <w:tcPr>
            <w:tcW w:w="851" w:type="dxa"/>
            <w:vAlign w:val="center"/>
          </w:tcPr>
          <w:p w14:paraId="67BF362E">
            <w:pPr>
              <w:ind w:left="163"/>
              <w:jc w:val="center"/>
              <w:rPr>
                <w:rFonts w:hint="eastAsia" w:ascii="宋体" w:hAnsi="宋体" w:eastAsia="宋体" w:cs="宋体"/>
                <w:szCs w:val="21"/>
              </w:rPr>
            </w:pPr>
            <w:r>
              <w:rPr>
                <w:rFonts w:hint="eastAsia" w:ascii="宋体" w:hAnsi="宋体" w:eastAsia="宋体" w:cs="宋体"/>
                <w:spacing w:val="6"/>
                <w:szCs w:val="21"/>
              </w:rPr>
              <w:t>54</w:t>
            </w:r>
            <w:r>
              <w:rPr>
                <w:rFonts w:ascii="宋体" w:hAnsi="宋体" w:eastAsia="宋体" w:cs="宋体"/>
                <w:spacing w:val="6"/>
                <w:szCs w:val="21"/>
              </w:rPr>
              <w:t>台</w:t>
            </w:r>
          </w:p>
        </w:tc>
        <w:tc>
          <w:tcPr>
            <w:tcW w:w="2127" w:type="dxa"/>
            <w:vMerge w:val="restart"/>
            <w:tcBorders>
              <w:bottom w:val="nil"/>
            </w:tcBorders>
            <w:vAlign w:val="center"/>
          </w:tcPr>
          <w:p w14:paraId="2D8E7341">
            <w:pPr>
              <w:ind w:left="84" w:right="222" w:firstLine="210" w:firstLineChars="100"/>
              <w:jc w:val="center"/>
              <w:rPr>
                <w:rFonts w:hint="eastAsia" w:ascii="宋体" w:hAnsi="宋体" w:eastAsia="宋体" w:cs="宋体"/>
                <w:szCs w:val="21"/>
              </w:rPr>
            </w:pPr>
            <w:r>
              <w:rPr>
                <w:rFonts w:ascii="宋体" w:hAnsi="宋体" w:eastAsia="宋体" w:cs="宋体"/>
                <w:szCs w:val="21"/>
              </w:rPr>
              <w:t>1.保障专业基础技能</w:t>
            </w:r>
            <w:r>
              <w:rPr>
                <w:rFonts w:ascii="宋体" w:hAnsi="宋体" w:eastAsia="宋体" w:cs="宋体"/>
                <w:spacing w:val="-3"/>
                <w:szCs w:val="21"/>
              </w:rPr>
              <w:t>训练</w:t>
            </w:r>
          </w:p>
          <w:p w14:paraId="4CE857B5">
            <w:pPr>
              <w:ind w:left="84" w:right="223" w:firstLine="212" w:firstLineChars="100"/>
              <w:jc w:val="center"/>
              <w:rPr>
                <w:rFonts w:hint="eastAsia" w:ascii="宋体" w:hAnsi="宋体" w:eastAsia="宋体" w:cs="宋体"/>
                <w:szCs w:val="21"/>
              </w:rPr>
            </w:pPr>
            <w:r>
              <w:rPr>
                <w:rFonts w:ascii="宋体" w:hAnsi="宋体" w:eastAsia="宋体" w:cs="宋体"/>
                <w:spacing w:val="1"/>
                <w:szCs w:val="21"/>
              </w:rPr>
              <w:t>2.保障网络营销方向</w:t>
            </w:r>
            <w:r>
              <w:rPr>
                <w:rFonts w:ascii="宋体" w:hAnsi="宋体" w:eastAsia="宋体" w:cs="宋体"/>
                <w:spacing w:val="11"/>
                <w:szCs w:val="21"/>
              </w:rPr>
              <w:t>的专业技能训练；</w:t>
            </w:r>
          </w:p>
          <w:p w14:paraId="0879A575">
            <w:pPr>
              <w:ind w:left="84" w:right="242" w:firstLine="206" w:firstLineChars="100"/>
              <w:jc w:val="center"/>
              <w:rPr>
                <w:rFonts w:hint="eastAsia" w:ascii="宋体" w:hAnsi="宋体" w:eastAsia="宋体" w:cs="宋体"/>
                <w:szCs w:val="21"/>
              </w:rPr>
            </w:pPr>
            <w:r>
              <w:rPr>
                <w:rFonts w:ascii="宋体" w:hAnsi="宋体" w:eastAsia="宋体" w:cs="宋体"/>
                <w:spacing w:val="-2"/>
                <w:szCs w:val="21"/>
              </w:rPr>
              <w:t>3.保障店铺运营综合</w:t>
            </w:r>
            <w:r>
              <w:rPr>
                <w:rFonts w:ascii="宋体" w:hAnsi="宋体" w:eastAsia="宋体" w:cs="宋体"/>
                <w:spacing w:val="2"/>
                <w:szCs w:val="21"/>
              </w:rPr>
              <w:t>实训教学</w:t>
            </w:r>
          </w:p>
        </w:tc>
        <w:tc>
          <w:tcPr>
            <w:tcW w:w="2126" w:type="dxa"/>
            <w:vMerge w:val="restart"/>
            <w:tcBorders>
              <w:bottom w:val="nil"/>
            </w:tcBorders>
            <w:vAlign w:val="center"/>
          </w:tcPr>
          <w:p w14:paraId="3DCD1FCB">
            <w:pPr>
              <w:ind w:left="67" w:right="193" w:firstLine="210"/>
              <w:jc w:val="center"/>
              <w:rPr>
                <w:rFonts w:hint="eastAsia" w:ascii="宋体" w:hAnsi="宋体" w:eastAsia="宋体" w:cs="宋体"/>
                <w:szCs w:val="21"/>
              </w:rPr>
            </w:pPr>
            <w:r>
              <w:rPr>
                <w:rFonts w:ascii="宋体" w:hAnsi="宋体" w:eastAsia="宋体" w:cs="宋体"/>
                <w:spacing w:val="12"/>
                <w:szCs w:val="21"/>
              </w:rPr>
              <w:t>电子商务基础、</w:t>
            </w:r>
            <w:r>
              <w:rPr>
                <w:rFonts w:ascii="宋体" w:hAnsi="宋体" w:eastAsia="宋体" w:cs="宋体"/>
                <w:spacing w:val="5"/>
                <w:szCs w:val="21"/>
              </w:rPr>
              <w:t xml:space="preserve"> </w:t>
            </w:r>
            <w:r>
              <w:rPr>
                <w:rFonts w:ascii="宋体" w:hAnsi="宋体" w:eastAsia="宋体" w:cs="宋体"/>
                <w:spacing w:val="2"/>
                <w:szCs w:val="21"/>
              </w:rPr>
              <w:t>电子商务物流、网</w:t>
            </w:r>
            <w:r>
              <w:rPr>
                <w:rFonts w:ascii="宋体" w:hAnsi="宋体" w:eastAsia="宋体" w:cs="宋体"/>
                <w:spacing w:val="-1"/>
                <w:szCs w:val="21"/>
              </w:rPr>
              <w:t>络营销实务、店铺</w:t>
            </w:r>
            <w:r>
              <w:rPr>
                <w:rFonts w:ascii="宋体" w:hAnsi="宋体" w:eastAsia="宋体" w:cs="宋体"/>
                <w:spacing w:val="11"/>
                <w:szCs w:val="21"/>
              </w:rPr>
              <w:t>运营、网络推广、</w:t>
            </w:r>
            <w:r>
              <w:rPr>
                <w:rFonts w:ascii="宋体" w:hAnsi="宋体" w:eastAsia="宋体" w:cs="宋体"/>
                <w:spacing w:val="1"/>
                <w:szCs w:val="21"/>
              </w:rPr>
              <w:t xml:space="preserve"> </w:t>
            </w:r>
            <w:r>
              <w:rPr>
                <w:rFonts w:ascii="宋体" w:hAnsi="宋体" w:eastAsia="宋体" w:cs="宋体"/>
                <w:spacing w:val="11"/>
                <w:szCs w:val="21"/>
              </w:rPr>
              <w:t>活动策划与实施</w:t>
            </w:r>
          </w:p>
        </w:tc>
      </w:tr>
      <w:tr w14:paraId="2F2E6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04" w:type="dxa"/>
            <w:vMerge w:val="continue"/>
            <w:tcBorders>
              <w:top w:val="nil"/>
              <w:bottom w:val="nil"/>
            </w:tcBorders>
            <w:vAlign w:val="center"/>
          </w:tcPr>
          <w:p w14:paraId="7BFE6030">
            <w:pPr>
              <w:jc w:val="center"/>
              <w:rPr>
                <w:rFonts w:hint="eastAsia" w:ascii="宋体" w:hAnsi="宋体" w:eastAsia="宋体"/>
                <w:szCs w:val="21"/>
              </w:rPr>
            </w:pPr>
          </w:p>
        </w:tc>
        <w:tc>
          <w:tcPr>
            <w:tcW w:w="1134" w:type="dxa"/>
            <w:vMerge w:val="continue"/>
            <w:tcBorders>
              <w:top w:val="nil"/>
              <w:bottom w:val="nil"/>
            </w:tcBorders>
            <w:vAlign w:val="center"/>
          </w:tcPr>
          <w:p w14:paraId="68BD10D1">
            <w:pPr>
              <w:jc w:val="center"/>
              <w:rPr>
                <w:rFonts w:hint="eastAsia" w:ascii="宋体" w:hAnsi="宋体" w:eastAsia="宋体"/>
                <w:szCs w:val="21"/>
              </w:rPr>
            </w:pPr>
          </w:p>
        </w:tc>
        <w:tc>
          <w:tcPr>
            <w:tcW w:w="1842" w:type="dxa"/>
            <w:vAlign w:val="center"/>
          </w:tcPr>
          <w:p w14:paraId="383AFF36">
            <w:pPr>
              <w:ind w:left="51" w:right="206"/>
              <w:jc w:val="center"/>
              <w:rPr>
                <w:rFonts w:hint="eastAsia" w:ascii="宋体" w:hAnsi="宋体" w:eastAsia="宋体" w:cs="宋体"/>
                <w:szCs w:val="21"/>
              </w:rPr>
            </w:pPr>
            <w:r>
              <w:rPr>
                <w:rFonts w:ascii="宋体" w:hAnsi="宋体" w:eastAsia="宋体" w:cs="宋体"/>
                <w:spacing w:val="1"/>
                <w:szCs w:val="21"/>
              </w:rPr>
              <w:t>电子商务</w:t>
            </w:r>
            <w:r>
              <w:rPr>
                <w:rFonts w:hint="eastAsia" w:ascii="宋体" w:hAnsi="宋体" w:eastAsia="宋体" w:cs="宋体"/>
                <w:spacing w:val="1"/>
                <w:szCs w:val="21"/>
              </w:rPr>
              <w:t>推广</w:t>
            </w:r>
            <w:r>
              <w:rPr>
                <w:rFonts w:ascii="宋体" w:hAnsi="宋体" w:eastAsia="宋体" w:cs="宋体"/>
                <w:spacing w:val="-3"/>
                <w:szCs w:val="21"/>
              </w:rPr>
              <w:t>软件</w:t>
            </w:r>
          </w:p>
        </w:tc>
        <w:tc>
          <w:tcPr>
            <w:tcW w:w="851" w:type="dxa"/>
            <w:vAlign w:val="center"/>
          </w:tcPr>
          <w:p w14:paraId="4A5D99ED">
            <w:pPr>
              <w:ind w:left="163"/>
              <w:jc w:val="center"/>
              <w:rPr>
                <w:rFonts w:hint="eastAsia" w:ascii="宋体" w:hAnsi="宋体" w:eastAsia="宋体" w:cs="宋体"/>
                <w:szCs w:val="21"/>
              </w:rPr>
            </w:pPr>
            <w:r>
              <w:rPr>
                <w:rFonts w:ascii="宋体" w:hAnsi="宋体" w:eastAsia="宋体" w:cs="宋体"/>
                <w:spacing w:val="-2"/>
                <w:szCs w:val="21"/>
              </w:rPr>
              <w:t>一套</w:t>
            </w:r>
          </w:p>
        </w:tc>
        <w:tc>
          <w:tcPr>
            <w:tcW w:w="2127" w:type="dxa"/>
            <w:vMerge w:val="continue"/>
            <w:tcBorders>
              <w:top w:val="nil"/>
              <w:bottom w:val="nil"/>
            </w:tcBorders>
            <w:vAlign w:val="center"/>
          </w:tcPr>
          <w:p w14:paraId="03E6F4BD">
            <w:pPr>
              <w:jc w:val="center"/>
              <w:rPr>
                <w:rFonts w:hint="eastAsia" w:ascii="宋体" w:hAnsi="宋体" w:eastAsia="宋体"/>
                <w:szCs w:val="21"/>
              </w:rPr>
            </w:pPr>
          </w:p>
        </w:tc>
        <w:tc>
          <w:tcPr>
            <w:tcW w:w="2126" w:type="dxa"/>
            <w:vMerge w:val="continue"/>
            <w:tcBorders>
              <w:top w:val="nil"/>
              <w:bottom w:val="nil"/>
            </w:tcBorders>
            <w:vAlign w:val="center"/>
          </w:tcPr>
          <w:p w14:paraId="4E47AFC1">
            <w:pPr>
              <w:jc w:val="center"/>
              <w:rPr>
                <w:rFonts w:hint="eastAsia" w:ascii="宋体" w:hAnsi="宋体" w:eastAsia="宋体"/>
                <w:szCs w:val="21"/>
              </w:rPr>
            </w:pPr>
          </w:p>
        </w:tc>
      </w:tr>
      <w:tr w14:paraId="15530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04" w:type="dxa"/>
            <w:vMerge w:val="continue"/>
            <w:tcBorders>
              <w:top w:val="nil"/>
              <w:bottom w:val="nil"/>
            </w:tcBorders>
            <w:vAlign w:val="center"/>
          </w:tcPr>
          <w:p w14:paraId="2272FF28">
            <w:pPr>
              <w:jc w:val="center"/>
              <w:rPr>
                <w:rFonts w:hint="eastAsia" w:ascii="宋体" w:hAnsi="宋体" w:eastAsia="宋体"/>
                <w:szCs w:val="21"/>
              </w:rPr>
            </w:pPr>
          </w:p>
        </w:tc>
        <w:tc>
          <w:tcPr>
            <w:tcW w:w="1134" w:type="dxa"/>
            <w:vMerge w:val="continue"/>
            <w:tcBorders>
              <w:top w:val="nil"/>
              <w:bottom w:val="nil"/>
            </w:tcBorders>
            <w:vAlign w:val="center"/>
          </w:tcPr>
          <w:p w14:paraId="30B3657E">
            <w:pPr>
              <w:jc w:val="center"/>
              <w:rPr>
                <w:rFonts w:hint="eastAsia" w:ascii="宋体" w:hAnsi="宋体" w:eastAsia="宋体"/>
                <w:szCs w:val="21"/>
              </w:rPr>
            </w:pPr>
          </w:p>
        </w:tc>
        <w:tc>
          <w:tcPr>
            <w:tcW w:w="1842" w:type="dxa"/>
            <w:vAlign w:val="center"/>
          </w:tcPr>
          <w:p w14:paraId="6D4962F2">
            <w:pPr>
              <w:ind w:left="151" w:right="198"/>
              <w:jc w:val="center"/>
              <w:rPr>
                <w:rFonts w:hint="eastAsia" w:ascii="宋体" w:hAnsi="宋体" w:eastAsia="宋体" w:cs="宋体"/>
                <w:szCs w:val="21"/>
              </w:rPr>
            </w:pPr>
            <w:r>
              <w:rPr>
                <w:rFonts w:ascii="宋体" w:hAnsi="宋体" w:eastAsia="宋体" w:cs="宋体"/>
                <w:spacing w:val="1"/>
                <w:szCs w:val="21"/>
              </w:rPr>
              <w:t>电子商务</w:t>
            </w:r>
            <w:r>
              <w:rPr>
                <w:rFonts w:hint="eastAsia" w:ascii="宋体" w:hAnsi="宋体" w:eastAsia="宋体" w:cs="宋体"/>
                <w:spacing w:val="1"/>
                <w:szCs w:val="21"/>
              </w:rPr>
              <w:t>实战</w:t>
            </w:r>
            <w:r>
              <w:rPr>
                <w:rFonts w:ascii="宋体" w:hAnsi="宋体" w:eastAsia="宋体" w:cs="宋体"/>
                <w:spacing w:val="-3"/>
                <w:szCs w:val="21"/>
              </w:rPr>
              <w:t>软件</w:t>
            </w:r>
          </w:p>
        </w:tc>
        <w:tc>
          <w:tcPr>
            <w:tcW w:w="851" w:type="dxa"/>
            <w:vAlign w:val="center"/>
          </w:tcPr>
          <w:p w14:paraId="3365C564">
            <w:pPr>
              <w:ind w:left="163"/>
              <w:jc w:val="center"/>
              <w:rPr>
                <w:rFonts w:hint="eastAsia" w:ascii="宋体" w:hAnsi="宋体" w:eastAsia="宋体" w:cs="宋体"/>
                <w:szCs w:val="21"/>
              </w:rPr>
            </w:pPr>
            <w:r>
              <w:rPr>
                <w:rFonts w:ascii="宋体" w:hAnsi="宋体" w:eastAsia="宋体" w:cs="宋体"/>
                <w:spacing w:val="-2"/>
                <w:szCs w:val="21"/>
              </w:rPr>
              <w:t>一套</w:t>
            </w:r>
          </w:p>
        </w:tc>
        <w:tc>
          <w:tcPr>
            <w:tcW w:w="2127" w:type="dxa"/>
            <w:vMerge w:val="continue"/>
            <w:tcBorders>
              <w:top w:val="nil"/>
              <w:bottom w:val="nil"/>
            </w:tcBorders>
            <w:vAlign w:val="center"/>
          </w:tcPr>
          <w:p w14:paraId="62526152">
            <w:pPr>
              <w:jc w:val="center"/>
              <w:rPr>
                <w:rFonts w:hint="eastAsia" w:ascii="宋体" w:hAnsi="宋体" w:eastAsia="宋体"/>
                <w:szCs w:val="21"/>
              </w:rPr>
            </w:pPr>
          </w:p>
        </w:tc>
        <w:tc>
          <w:tcPr>
            <w:tcW w:w="2126" w:type="dxa"/>
            <w:vMerge w:val="continue"/>
            <w:tcBorders>
              <w:top w:val="nil"/>
              <w:bottom w:val="nil"/>
            </w:tcBorders>
            <w:vAlign w:val="center"/>
          </w:tcPr>
          <w:p w14:paraId="0D6C7862">
            <w:pPr>
              <w:jc w:val="center"/>
              <w:rPr>
                <w:rFonts w:hint="eastAsia" w:ascii="宋体" w:hAnsi="宋体" w:eastAsia="宋体"/>
                <w:szCs w:val="21"/>
              </w:rPr>
            </w:pPr>
          </w:p>
        </w:tc>
      </w:tr>
      <w:tr w14:paraId="12BCE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04" w:type="dxa"/>
            <w:vMerge w:val="continue"/>
            <w:tcBorders>
              <w:top w:val="nil"/>
            </w:tcBorders>
            <w:vAlign w:val="center"/>
          </w:tcPr>
          <w:p w14:paraId="2D9367A0">
            <w:pPr>
              <w:jc w:val="center"/>
              <w:rPr>
                <w:rFonts w:hint="eastAsia" w:ascii="宋体" w:hAnsi="宋体" w:eastAsia="宋体"/>
                <w:szCs w:val="21"/>
              </w:rPr>
            </w:pPr>
          </w:p>
        </w:tc>
        <w:tc>
          <w:tcPr>
            <w:tcW w:w="1134" w:type="dxa"/>
            <w:vMerge w:val="continue"/>
            <w:tcBorders>
              <w:top w:val="nil"/>
            </w:tcBorders>
            <w:vAlign w:val="center"/>
          </w:tcPr>
          <w:p w14:paraId="0AFB3706">
            <w:pPr>
              <w:jc w:val="center"/>
              <w:rPr>
                <w:rFonts w:hint="eastAsia" w:ascii="宋体" w:hAnsi="宋体" w:eastAsia="宋体"/>
                <w:szCs w:val="21"/>
              </w:rPr>
            </w:pPr>
          </w:p>
        </w:tc>
        <w:tc>
          <w:tcPr>
            <w:tcW w:w="1842" w:type="dxa"/>
            <w:vAlign w:val="center"/>
          </w:tcPr>
          <w:p w14:paraId="627AA91C">
            <w:pPr>
              <w:ind w:left="151"/>
              <w:jc w:val="center"/>
              <w:rPr>
                <w:rFonts w:hint="eastAsia" w:ascii="宋体" w:hAnsi="宋体" w:eastAsia="宋体" w:cs="宋体"/>
                <w:szCs w:val="21"/>
              </w:rPr>
            </w:pPr>
            <w:r>
              <w:rPr>
                <w:rFonts w:ascii="宋体" w:hAnsi="宋体" w:eastAsia="宋体" w:cs="宋体"/>
                <w:spacing w:val="-2"/>
                <w:szCs w:val="21"/>
              </w:rPr>
              <w:t>服务器</w:t>
            </w:r>
          </w:p>
        </w:tc>
        <w:tc>
          <w:tcPr>
            <w:tcW w:w="851" w:type="dxa"/>
            <w:vAlign w:val="center"/>
          </w:tcPr>
          <w:p w14:paraId="16B67F66">
            <w:pPr>
              <w:ind w:left="163"/>
              <w:jc w:val="center"/>
              <w:rPr>
                <w:rFonts w:hint="eastAsia" w:ascii="宋体" w:hAnsi="宋体" w:eastAsia="宋体" w:cs="宋体"/>
                <w:szCs w:val="21"/>
              </w:rPr>
            </w:pPr>
            <w:r>
              <w:rPr>
                <w:rFonts w:ascii="宋体" w:hAnsi="宋体" w:eastAsia="宋体" w:cs="宋体"/>
                <w:spacing w:val="-2"/>
                <w:szCs w:val="21"/>
              </w:rPr>
              <w:t>一套</w:t>
            </w:r>
          </w:p>
        </w:tc>
        <w:tc>
          <w:tcPr>
            <w:tcW w:w="2127" w:type="dxa"/>
            <w:vMerge w:val="continue"/>
            <w:tcBorders>
              <w:top w:val="nil"/>
            </w:tcBorders>
            <w:vAlign w:val="center"/>
          </w:tcPr>
          <w:p w14:paraId="724238EE">
            <w:pPr>
              <w:jc w:val="center"/>
              <w:rPr>
                <w:rFonts w:hint="eastAsia" w:ascii="宋体" w:hAnsi="宋体" w:eastAsia="宋体"/>
                <w:szCs w:val="21"/>
              </w:rPr>
            </w:pPr>
          </w:p>
        </w:tc>
        <w:tc>
          <w:tcPr>
            <w:tcW w:w="2126" w:type="dxa"/>
            <w:vMerge w:val="continue"/>
            <w:tcBorders>
              <w:top w:val="nil"/>
            </w:tcBorders>
            <w:vAlign w:val="center"/>
          </w:tcPr>
          <w:p w14:paraId="718EEA3C">
            <w:pPr>
              <w:jc w:val="center"/>
              <w:rPr>
                <w:rFonts w:hint="eastAsia" w:ascii="宋体" w:hAnsi="宋体" w:eastAsia="宋体"/>
                <w:szCs w:val="21"/>
              </w:rPr>
            </w:pPr>
          </w:p>
        </w:tc>
      </w:tr>
      <w:tr w14:paraId="6732D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04" w:type="dxa"/>
            <w:vMerge w:val="restart"/>
            <w:tcBorders>
              <w:bottom w:val="nil"/>
            </w:tcBorders>
            <w:vAlign w:val="center"/>
          </w:tcPr>
          <w:p w14:paraId="0908693A">
            <w:pPr>
              <w:jc w:val="center"/>
              <w:rPr>
                <w:rFonts w:hint="eastAsia" w:ascii="宋体" w:hAnsi="宋体" w:eastAsia="宋体" w:cs="宋体"/>
                <w:szCs w:val="21"/>
              </w:rPr>
            </w:pPr>
            <w:r>
              <w:rPr>
                <w:rFonts w:ascii="宋体" w:hAnsi="宋体" w:eastAsia="宋体" w:cs="宋体"/>
                <w:szCs w:val="21"/>
              </w:rPr>
              <w:t>3</w:t>
            </w:r>
          </w:p>
        </w:tc>
        <w:tc>
          <w:tcPr>
            <w:tcW w:w="1134" w:type="dxa"/>
            <w:vMerge w:val="restart"/>
            <w:tcBorders>
              <w:bottom w:val="nil"/>
            </w:tcBorders>
            <w:vAlign w:val="center"/>
          </w:tcPr>
          <w:p w14:paraId="4616D1C9">
            <w:pPr>
              <w:ind w:right="166"/>
              <w:jc w:val="center"/>
              <w:rPr>
                <w:rFonts w:hint="eastAsia" w:ascii="宋体" w:hAnsi="宋体" w:eastAsia="宋体" w:cs="宋体"/>
                <w:szCs w:val="21"/>
              </w:rPr>
            </w:pPr>
            <w:r>
              <w:rPr>
                <w:rFonts w:hint="eastAsia" w:ascii="宋体" w:hAnsi="宋体" w:eastAsia="宋体" w:cs="宋体"/>
                <w:spacing w:val="-3"/>
                <w:szCs w:val="21"/>
              </w:rPr>
              <w:t>直播实训室</w:t>
            </w:r>
          </w:p>
        </w:tc>
        <w:tc>
          <w:tcPr>
            <w:tcW w:w="1842" w:type="dxa"/>
            <w:vAlign w:val="center"/>
          </w:tcPr>
          <w:p w14:paraId="747AED80">
            <w:pPr>
              <w:ind w:left="151"/>
              <w:jc w:val="center"/>
              <w:rPr>
                <w:rFonts w:hint="eastAsia" w:ascii="宋体" w:hAnsi="宋体" w:eastAsia="宋体" w:cs="宋体"/>
                <w:szCs w:val="21"/>
              </w:rPr>
            </w:pPr>
            <w:r>
              <w:rPr>
                <w:rFonts w:hint="eastAsia" w:ascii="宋体" w:hAnsi="宋体" w:eastAsia="宋体" w:cs="宋体"/>
                <w:szCs w:val="21"/>
              </w:rPr>
              <w:t>直播间</w:t>
            </w:r>
          </w:p>
        </w:tc>
        <w:tc>
          <w:tcPr>
            <w:tcW w:w="851" w:type="dxa"/>
            <w:vAlign w:val="center"/>
          </w:tcPr>
          <w:p w14:paraId="2AF62D67">
            <w:pPr>
              <w:ind w:left="163"/>
              <w:jc w:val="center"/>
              <w:rPr>
                <w:rFonts w:hint="eastAsia" w:ascii="宋体" w:hAnsi="宋体" w:eastAsia="宋体" w:cs="宋体"/>
                <w:szCs w:val="21"/>
              </w:rPr>
            </w:pPr>
            <w:r>
              <w:rPr>
                <w:rFonts w:hint="eastAsia" w:ascii="宋体" w:hAnsi="宋体" w:eastAsia="宋体" w:cs="宋体"/>
                <w:spacing w:val="6"/>
                <w:szCs w:val="21"/>
              </w:rPr>
              <w:t>6间</w:t>
            </w:r>
          </w:p>
        </w:tc>
        <w:tc>
          <w:tcPr>
            <w:tcW w:w="2127" w:type="dxa"/>
            <w:vMerge w:val="restart"/>
            <w:tcBorders>
              <w:bottom w:val="nil"/>
            </w:tcBorders>
            <w:vAlign w:val="center"/>
          </w:tcPr>
          <w:p w14:paraId="18BB4AF3">
            <w:pPr>
              <w:ind w:right="193" w:firstLine="424" w:firstLineChars="200"/>
              <w:jc w:val="center"/>
              <w:rPr>
                <w:rFonts w:hint="eastAsia" w:ascii="宋体" w:hAnsi="宋体" w:eastAsia="宋体" w:cs="宋体"/>
                <w:szCs w:val="21"/>
              </w:rPr>
            </w:pPr>
            <w:r>
              <w:rPr>
                <w:rFonts w:ascii="宋体" w:hAnsi="宋体" w:eastAsia="宋体" w:cs="宋体"/>
                <w:spacing w:val="1"/>
                <w:szCs w:val="21"/>
              </w:rPr>
              <w:t>保障</w:t>
            </w:r>
            <w:r>
              <w:rPr>
                <w:rFonts w:hint="eastAsia" w:ascii="宋体" w:hAnsi="宋体" w:eastAsia="宋体" w:cs="宋体"/>
                <w:spacing w:val="1"/>
                <w:szCs w:val="21"/>
              </w:rPr>
              <w:t>直播</w:t>
            </w:r>
            <w:r>
              <w:rPr>
                <w:rFonts w:ascii="宋体" w:hAnsi="宋体" w:eastAsia="宋体" w:cs="宋体"/>
                <w:spacing w:val="1"/>
                <w:szCs w:val="21"/>
              </w:rPr>
              <w:t>方向</w:t>
            </w:r>
            <w:r>
              <w:rPr>
                <w:rFonts w:ascii="宋体" w:hAnsi="宋体" w:eastAsia="宋体" w:cs="宋体"/>
                <w:spacing w:val="12"/>
                <w:szCs w:val="21"/>
              </w:rPr>
              <w:t>专业技能训练；</w:t>
            </w:r>
          </w:p>
        </w:tc>
        <w:tc>
          <w:tcPr>
            <w:tcW w:w="2126" w:type="dxa"/>
            <w:vMerge w:val="restart"/>
            <w:tcBorders>
              <w:bottom w:val="nil"/>
            </w:tcBorders>
            <w:vAlign w:val="center"/>
          </w:tcPr>
          <w:p w14:paraId="2C26CA7C">
            <w:pPr>
              <w:ind w:right="141"/>
              <w:jc w:val="center"/>
              <w:rPr>
                <w:rFonts w:hint="eastAsia" w:ascii="宋体" w:hAnsi="宋体" w:eastAsia="宋体" w:cs="宋体"/>
                <w:szCs w:val="21"/>
              </w:rPr>
            </w:pPr>
            <w:r>
              <w:rPr>
                <w:rFonts w:hint="eastAsia" w:ascii="宋体" w:hAnsi="宋体" w:eastAsia="宋体" w:cs="宋体"/>
                <w:spacing w:val="1"/>
                <w:szCs w:val="21"/>
              </w:rPr>
              <w:t>直播电商</w:t>
            </w:r>
          </w:p>
        </w:tc>
      </w:tr>
      <w:tr w14:paraId="0A79E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04" w:type="dxa"/>
            <w:vMerge w:val="continue"/>
            <w:tcBorders>
              <w:top w:val="nil"/>
              <w:bottom w:val="nil"/>
            </w:tcBorders>
            <w:vAlign w:val="center"/>
          </w:tcPr>
          <w:p w14:paraId="23C6832A">
            <w:pPr>
              <w:rPr>
                <w:rFonts w:hint="eastAsia" w:ascii="Arial"/>
                <w:sz w:val="24"/>
              </w:rPr>
            </w:pPr>
          </w:p>
        </w:tc>
        <w:tc>
          <w:tcPr>
            <w:tcW w:w="1134" w:type="dxa"/>
            <w:vMerge w:val="continue"/>
            <w:tcBorders>
              <w:top w:val="nil"/>
              <w:bottom w:val="nil"/>
            </w:tcBorders>
            <w:vAlign w:val="center"/>
          </w:tcPr>
          <w:p w14:paraId="11A2A998">
            <w:pPr>
              <w:rPr>
                <w:rFonts w:hint="eastAsia" w:ascii="Arial"/>
                <w:sz w:val="24"/>
              </w:rPr>
            </w:pPr>
          </w:p>
        </w:tc>
        <w:tc>
          <w:tcPr>
            <w:tcW w:w="1842" w:type="dxa"/>
            <w:vAlign w:val="center"/>
          </w:tcPr>
          <w:p w14:paraId="2850DCB3">
            <w:pPr>
              <w:ind w:left="151"/>
              <w:jc w:val="center"/>
              <w:rPr>
                <w:rFonts w:hint="eastAsia" w:ascii="宋体" w:hAnsi="宋体" w:cs="宋体"/>
                <w:szCs w:val="21"/>
              </w:rPr>
            </w:pPr>
            <w:r>
              <w:rPr>
                <w:rFonts w:hint="eastAsia" w:ascii="宋体" w:hAnsi="宋体" w:cs="宋体"/>
                <w:szCs w:val="21"/>
              </w:rPr>
              <w:t>桌椅</w:t>
            </w:r>
          </w:p>
        </w:tc>
        <w:tc>
          <w:tcPr>
            <w:tcW w:w="851" w:type="dxa"/>
            <w:vAlign w:val="center"/>
          </w:tcPr>
          <w:p w14:paraId="412F8682">
            <w:pPr>
              <w:ind w:left="163"/>
              <w:jc w:val="center"/>
              <w:rPr>
                <w:rFonts w:hint="eastAsia" w:ascii="宋体" w:hAnsi="宋体" w:cs="宋体"/>
                <w:szCs w:val="21"/>
              </w:rPr>
            </w:pPr>
            <w:r>
              <w:rPr>
                <w:rFonts w:hint="eastAsia" w:ascii="宋体" w:hAnsi="宋体" w:cs="宋体"/>
                <w:spacing w:val="20"/>
                <w:szCs w:val="21"/>
              </w:rPr>
              <w:t>40套</w:t>
            </w:r>
          </w:p>
        </w:tc>
        <w:tc>
          <w:tcPr>
            <w:tcW w:w="2127" w:type="dxa"/>
            <w:vMerge w:val="continue"/>
            <w:tcBorders>
              <w:top w:val="nil"/>
              <w:bottom w:val="nil"/>
            </w:tcBorders>
            <w:vAlign w:val="center"/>
          </w:tcPr>
          <w:p w14:paraId="57480E01">
            <w:pPr>
              <w:rPr>
                <w:rFonts w:hint="eastAsia" w:ascii="Arial"/>
                <w:sz w:val="24"/>
              </w:rPr>
            </w:pPr>
          </w:p>
        </w:tc>
        <w:tc>
          <w:tcPr>
            <w:tcW w:w="2126" w:type="dxa"/>
            <w:vMerge w:val="continue"/>
            <w:tcBorders>
              <w:top w:val="nil"/>
              <w:bottom w:val="nil"/>
            </w:tcBorders>
            <w:vAlign w:val="center"/>
          </w:tcPr>
          <w:p w14:paraId="024E21F8">
            <w:pPr>
              <w:rPr>
                <w:rFonts w:hint="eastAsia" w:ascii="Arial"/>
                <w:sz w:val="24"/>
              </w:rPr>
            </w:pPr>
          </w:p>
        </w:tc>
      </w:tr>
      <w:tr w14:paraId="2453D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704" w:type="dxa"/>
            <w:vMerge w:val="continue"/>
            <w:tcBorders>
              <w:top w:val="nil"/>
              <w:bottom w:val="nil"/>
            </w:tcBorders>
            <w:vAlign w:val="center"/>
          </w:tcPr>
          <w:p w14:paraId="0183508B">
            <w:pPr>
              <w:rPr>
                <w:rFonts w:hint="eastAsia" w:ascii="Arial"/>
                <w:sz w:val="24"/>
              </w:rPr>
            </w:pPr>
          </w:p>
        </w:tc>
        <w:tc>
          <w:tcPr>
            <w:tcW w:w="1134" w:type="dxa"/>
            <w:vMerge w:val="continue"/>
            <w:tcBorders>
              <w:top w:val="nil"/>
              <w:bottom w:val="nil"/>
            </w:tcBorders>
            <w:vAlign w:val="center"/>
          </w:tcPr>
          <w:p w14:paraId="25B59172">
            <w:pPr>
              <w:rPr>
                <w:rFonts w:hint="eastAsia" w:ascii="Arial"/>
                <w:sz w:val="24"/>
              </w:rPr>
            </w:pPr>
          </w:p>
        </w:tc>
        <w:tc>
          <w:tcPr>
            <w:tcW w:w="1842" w:type="dxa"/>
            <w:vAlign w:val="center"/>
          </w:tcPr>
          <w:p w14:paraId="41998C66">
            <w:pPr>
              <w:ind w:left="151" w:right="44" w:firstLine="99"/>
              <w:jc w:val="center"/>
              <w:rPr>
                <w:rFonts w:hint="eastAsia" w:ascii="宋体" w:hAnsi="宋体" w:cs="宋体"/>
                <w:szCs w:val="21"/>
              </w:rPr>
            </w:pPr>
            <w:r>
              <w:rPr>
                <w:rFonts w:hint="eastAsia" w:ascii="宋体" w:hAnsi="宋体" w:cs="宋体"/>
                <w:szCs w:val="21"/>
              </w:rPr>
              <w:t>直播设施</w:t>
            </w:r>
          </w:p>
        </w:tc>
        <w:tc>
          <w:tcPr>
            <w:tcW w:w="851" w:type="dxa"/>
            <w:vAlign w:val="center"/>
          </w:tcPr>
          <w:p w14:paraId="3AABF62A">
            <w:pPr>
              <w:ind w:left="163"/>
              <w:jc w:val="center"/>
              <w:rPr>
                <w:rFonts w:hint="eastAsia" w:ascii="宋体" w:hAnsi="宋体" w:cs="宋体"/>
                <w:szCs w:val="21"/>
              </w:rPr>
            </w:pPr>
            <w:r>
              <w:rPr>
                <w:rFonts w:hint="eastAsia" w:ascii="宋体" w:hAnsi="宋体" w:cs="宋体"/>
                <w:spacing w:val="-2"/>
                <w:szCs w:val="21"/>
              </w:rPr>
              <w:t>6</w:t>
            </w:r>
            <w:r>
              <w:rPr>
                <w:rFonts w:ascii="宋体" w:hAnsi="宋体" w:cs="宋体"/>
                <w:spacing w:val="-2"/>
                <w:szCs w:val="21"/>
              </w:rPr>
              <w:t>套</w:t>
            </w:r>
          </w:p>
        </w:tc>
        <w:tc>
          <w:tcPr>
            <w:tcW w:w="2127" w:type="dxa"/>
            <w:vMerge w:val="continue"/>
            <w:tcBorders>
              <w:top w:val="nil"/>
              <w:bottom w:val="nil"/>
            </w:tcBorders>
            <w:vAlign w:val="center"/>
          </w:tcPr>
          <w:p w14:paraId="720F87F7">
            <w:pPr>
              <w:rPr>
                <w:rFonts w:hint="eastAsia" w:ascii="Arial"/>
                <w:sz w:val="24"/>
              </w:rPr>
            </w:pPr>
          </w:p>
        </w:tc>
        <w:tc>
          <w:tcPr>
            <w:tcW w:w="2126" w:type="dxa"/>
            <w:vMerge w:val="continue"/>
            <w:tcBorders>
              <w:top w:val="nil"/>
              <w:bottom w:val="nil"/>
            </w:tcBorders>
            <w:vAlign w:val="center"/>
          </w:tcPr>
          <w:p w14:paraId="58DFFF59">
            <w:pPr>
              <w:rPr>
                <w:rFonts w:hint="eastAsia" w:ascii="Arial"/>
                <w:sz w:val="24"/>
              </w:rPr>
            </w:pPr>
          </w:p>
        </w:tc>
      </w:tr>
      <w:tr w14:paraId="5030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04" w:type="dxa"/>
            <w:vMerge w:val="continue"/>
            <w:tcBorders>
              <w:top w:val="nil"/>
            </w:tcBorders>
            <w:vAlign w:val="center"/>
          </w:tcPr>
          <w:p w14:paraId="20AF4A4A">
            <w:pPr>
              <w:rPr>
                <w:rFonts w:hint="eastAsia" w:ascii="Arial"/>
                <w:sz w:val="24"/>
              </w:rPr>
            </w:pPr>
          </w:p>
        </w:tc>
        <w:tc>
          <w:tcPr>
            <w:tcW w:w="1134" w:type="dxa"/>
            <w:vMerge w:val="continue"/>
            <w:tcBorders>
              <w:top w:val="nil"/>
            </w:tcBorders>
            <w:vAlign w:val="center"/>
          </w:tcPr>
          <w:p w14:paraId="7FC1C30F">
            <w:pPr>
              <w:rPr>
                <w:rFonts w:hint="eastAsia" w:ascii="Arial"/>
                <w:sz w:val="24"/>
              </w:rPr>
            </w:pPr>
          </w:p>
        </w:tc>
        <w:tc>
          <w:tcPr>
            <w:tcW w:w="1842" w:type="dxa"/>
            <w:vAlign w:val="center"/>
          </w:tcPr>
          <w:p w14:paraId="47651B69">
            <w:pPr>
              <w:ind w:left="151" w:right="222" w:firstLine="99"/>
              <w:jc w:val="center"/>
              <w:rPr>
                <w:rFonts w:hint="eastAsia" w:ascii="宋体" w:hAnsi="宋体" w:cs="宋体"/>
                <w:szCs w:val="21"/>
              </w:rPr>
            </w:pPr>
            <w:r>
              <w:rPr>
                <w:rFonts w:hint="eastAsia" w:ascii="宋体" w:hAnsi="宋体" w:cs="宋体"/>
                <w:szCs w:val="21"/>
              </w:rPr>
              <w:t>相机</w:t>
            </w:r>
          </w:p>
        </w:tc>
        <w:tc>
          <w:tcPr>
            <w:tcW w:w="851" w:type="dxa"/>
            <w:vAlign w:val="center"/>
          </w:tcPr>
          <w:p w14:paraId="0CD95E3E">
            <w:pPr>
              <w:ind w:left="163"/>
              <w:jc w:val="center"/>
              <w:rPr>
                <w:rFonts w:hint="eastAsia" w:ascii="宋体" w:hAnsi="宋体" w:cs="宋体"/>
                <w:szCs w:val="21"/>
              </w:rPr>
            </w:pPr>
            <w:r>
              <w:rPr>
                <w:rFonts w:hint="eastAsia" w:ascii="宋体" w:hAnsi="宋体" w:cs="宋体"/>
                <w:spacing w:val="-2"/>
                <w:szCs w:val="21"/>
              </w:rPr>
              <w:t>10台</w:t>
            </w:r>
          </w:p>
        </w:tc>
        <w:tc>
          <w:tcPr>
            <w:tcW w:w="2127" w:type="dxa"/>
            <w:vMerge w:val="continue"/>
            <w:tcBorders>
              <w:top w:val="nil"/>
            </w:tcBorders>
            <w:vAlign w:val="center"/>
          </w:tcPr>
          <w:p w14:paraId="0A0134DD">
            <w:pPr>
              <w:rPr>
                <w:rFonts w:hint="eastAsia" w:ascii="Arial"/>
                <w:sz w:val="24"/>
              </w:rPr>
            </w:pPr>
          </w:p>
        </w:tc>
        <w:tc>
          <w:tcPr>
            <w:tcW w:w="2126" w:type="dxa"/>
            <w:vMerge w:val="continue"/>
            <w:tcBorders>
              <w:top w:val="nil"/>
            </w:tcBorders>
            <w:vAlign w:val="center"/>
          </w:tcPr>
          <w:p w14:paraId="6B55A892">
            <w:pPr>
              <w:rPr>
                <w:rFonts w:hint="eastAsia" w:ascii="Arial"/>
                <w:sz w:val="24"/>
              </w:rPr>
            </w:pPr>
          </w:p>
        </w:tc>
      </w:tr>
    </w:tbl>
    <w:p w14:paraId="1759F372">
      <w:pPr>
        <w:ind w:left="720"/>
        <w:rPr>
          <w:rFonts w:hint="eastAsia"/>
        </w:rPr>
      </w:pPr>
    </w:p>
    <w:p w14:paraId="024E0A20">
      <w:pPr>
        <w:pStyle w:val="3"/>
        <w:rPr>
          <w:rFonts w:hint="eastAsia" w:ascii="楷体" w:hAnsi="楷体" w:eastAsia="楷体"/>
          <w:sz w:val="32"/>
          <w:szCs w:val="32"/>
        </w:rPr>
      </w:pPr>
      <w:bookmarkStart w:id="22" w:name="_Toc213844333"/>
      <w:r>
        <w:rPr>
          <w:rFonts w:hint="eastAsia" w:ascii="楷体" w:hAnsi="楷体" w:eastAsia="楷体"/>
          <w:sz w:val="32"/>
          <w:szCs w:val="32"/>
        </w:rPr>
        <w:t>（三）</w:t>
      </w:r>
      <w:r>
        <w:rPr>
          <w:rFonts w:ascii="楷体" w:hAnsi="楷体" w:eastAsia="楷体"/>
          <w:sz w:val="32"/>
          <w:szCs w:val="32"/>
        </w:rPr>
        <w:t>教学资源</w:t>
      </w:r>
      <w:bookmarkEnd w:id="22"/>
    </w:p>
    <w:p w14:paraId="7D57B95D">
      <w:pPr>
        <w:spacing w:line="360" w:lineRule="auto"/>
        <w:ind w:firstLine="480" w:firstLineChars="200"/>
        <w:rPr>
          <w:rFonts w:hint="eastAsia" w:ascii="仿宋" w:hAnsi="仿宋" w:eastAsia="仿宋"/>
          <w:sz w:val="24"/>
        </w:rPr>
      </w:pPr>
      <w:r>
        <w:rPr>
          <w:rFonts w:hint="eastAsia" w:ascii="仿宋" w:hAnsi="仿宋" w:eastAsia="仿宋"/>
          <w:sz w:val="24"/>
        </w:rPr>
        <w:t>本专业教学资源的配置以支撑课程教学、满足学生多样化学习需求为核心，注重引入行业前沿动态与企业真实情境，构建“校企共建、动态更新、虚实结合”的教学资源体系。</w:t>
      </w:r>
    </w:p>
    <w:p w14:paraId="296F2630">
      <w:pPr>
        <w:spacing w:line="360" w:lineRule="auto"/>
        <w:ind w:firstLine="480" w:firstLineChars="200"/>
        <w:rPr>
          <w:rFonts w:hint="eastAsia" w:ascii="仿宋" w:hAnsi="仿宋" w:eastAsia="仿宋"/>
          <w:sz w:val="24"/>
        </w:rPr>
      </w:pPr>
      <w:r>
        <w:rPr>
          <w:rFonts w:hint="eastAsia" w:ascii="仿宋" w:hAnsi="仿宋" w:eastAsia="仿宋"/>
          <w:sz w:val="24"/>
        </w:rPr>
        <w:t>1. 校企合作资源共建机制</w:t>
      </w:r>
    </w:p>
    <w:p w14:paraId="2818CD97">
      <w:pPr>
        <w:spacing w:line="360" w:lineRule="auto"/>
        <w:ind w:firstLine="480" w:firstLineChars="200"/>
        <w:rPr>
          <w:rFonts w:hint="eastAsia" w:ascii="仿宋" w:hAnsi="仿宋" w:eastAsia="仿宋"/>
          <w:sz w:val="24"/>
        </w:rPr>
      </w:pPr>
      <w:r>
        <w:rPr>
          <w:rFonts w:hint="eastAsia" w:ascii="仿宋" w:hAnsi="仿宋" w:eastAsia="仿宋"/>
          <w:sz w:val="24"/>
        </w:rPr>
        <w:t>行业案例库共建：与MCN机构合作，共建动态更新的“电子商务行业实战案例库”。案例库内容每学期更新，涵盖主流平台（淘宝、抖音、快手、小红书等）的经典运营案例、营销活动复盘、纠纷处理范例及新兴模式（如兴趣电商、跨境直播）解析，确保教学内容与行业前沿同步。</w:t>
      </w:r>
    </w:p>
    <w:p w14:paraId="5A93DEA3">
      <w:pPr>
        <w:spacing w:line="360" w:lineRule="auto"/>
        <w:ind w:firstLine="480" w:firstLineChars="200"/>
        <w:rPr>
          <w:rFonts w:hint="eastAsia" w:ascii="仿宋" w:hAnsi="仿宋" w:eastAsia="仿宋"/>
          <w:sz w:val="24"/>
        </w:rPr>
      </w:pPr>
      <w:r>
        <w:rPr>
          <w:rFonts w:hint="eastAsia" w:ascii="仿宋" w:hAnsi="仿宋" w:eastAsia="仿宋"/>
          <w:sz w:val="24"/>
        </w:rPr>
        <w:t>企业真实项目引入：通过“引企入校”建立“企业项目工作站”，或与合作企业签订“实战项目外包协议”，将企业真实的店铺代运营、内容创作、推广活动、数据诊断等非核心业务转化为教学项目。由企业导师与专业教师共同指导，学生以项目组形式承接并完成，实现“教学做”一体化。</w:t>
      </w:r>
    </w:p>
    <w:p w14:paraId="75D109AC">
      <w:pPr>
        <w:spacing w:line="360" w:lineRule="auto"/>
        <w:ind w:firstLine="480" w:firstLineChars="200"/>
        <w:rPr>
          <w:rFonts w:hint="eastAsia" w:ascii="仿宋" w:hAnsi="仿宋" w:eastAsia="仿宋"/>
          <w:sz w:val="24"/>
        </w:rPr>
      </w:pPr>
      <w:r>
        <w:rPr>
          <w:rFonts w:hint="eastAsia" w:ascii="仿宋" w:hAnsi="仿宋" w:eastAsia="仿宋"/>
          <w:sz w:val="24"/>
        </w:rPr>
        <w:t>2. 数字化教学资源库</w:t>
      </w:r>
    </w:p>
    <w:p w14:paraId="6F6D125A">
      <w:pPr>
        <w:spacing w:line="360" w:lineRule="auto"/>
        <w:ind w:firstLine="480" w:firstLineChars="200"/>
        <w:rPr>
          <w:rFonts w:hint="eastAsia" w:ascii="仿宋" w:hAnsi="仿宋" w:eastAsia="仿宋"/>
          <w:sz w:val="24"/>
        </w:rPr>
      </w:pPr>
      <w:r>
        <w:rPr>
          <w:rFonts w:hint="eastAsia" w:ascii="仿宋" w:hAnsi="仿宋" w:eastAsia="仿宋"/>
          <w:sz w:val="24"/>
        </w:rPr>
        <w:t>建设并持续完善专业数字化教学资源库，主要包含：</w:t>
      </w:r>
    </w:p>
    <w:p w14:paraId="46660519">
      <w:pPr>
        <w:spacing w:line="360" w:lineRule="auto"/>
        <w:ind w:firstLine="480" w:firstLineChars="200"/>
        <w:rPr>
          <w:rFonts w:hint="eastAsia" w:ascii="仿宋" w:hAnsi="仿宋" w:eastAsia="仿宋"/>
          <w:sz w:val="24"/>
        </w:rPr>
      </w:pPr>
      <w:r>
        <w:rPr>
          <w:rFonts w:hint="eastAsia" w:ascii="仿宋" w:hAnsi="仿宋" w:eastAsia="仿宋"/>
          <w:sz w:val="24"/>
        </w:rPr>
        <w:t>专业核心课程资源包：为每门专业核心课程开发包含课程标准、电子教案、项目任务书、教学课件、习题库、试题库在内的完整资源包。</w:t>
      </w:r>
    </w:p>
    <w:p w14:paraId="52DE7A68">
      <w:pPr>
        <w:spacing w:line="360" w:lineRule="auto"/>
        <w:ind w:firstLine="480" w:firstLineChars="200"/>
        <w:rPr>
          <w:rFonts w:hint="eastAsia" w:ascii="仿宋" w:hAnsi="仿宋" w:eastAsia="仿宋"/>
          <w:sz w:val="24"/>
        </w:rPr>
      </w:pPr>
      <w:r>
        <w:rPr>
          <w:rFonts w:hint="eastAsia" w:ascii="仿宋" w:hAnsi="仿宋" w:eastAsia="仿宋"/>
          <w:sz w:val="24"/>
        </w:rPr>
        <w:t>微课与技能点视频库：针对关键技能点（如“直通车推广设置”、“直播暖场话术”、“详情页构图技巧”、“数据透视表分析”）录制5-15分钟的微课或实操视频，支持学生碎片化学习与技能强化。</w:t>
      </w:r>
    </w:p>
    <w:p w14:paraId="3C0AB7F5">
      <w:pPr>
        <w:spacing w:line="360" w:lineRule="auto"/>
        <w:ind w:firstLine="480" w:firstLineChars="200"/>
        <w:rPr>
          <w:rFonts w:hint="eastAsia" w:ascii="仿宋" w:hAnsi="仿宋" w:eastAsia="仿宋"/>
          <w:sz w:val="24"/>
        </w:rPr>
      </w:pPr>
      <w:r>
        <w:rPr>
          <w:rFonts w:hint="eastAsia" w:ascii="仿宋" w:hAnsi="仿宋" w:eastAsia="仿宋"/>
          <w:sz w:val="24"/>
        </w:rPr>
        <w:t>虚拟仿真教学项目：利用虚拟仿真技术，开发“网店搭建与装修全流程仿真”、“跨境电商物流与通关模拟”、“直播电商全链路运营沙盘”等项目。学生在虚拟环境中模拟决策与操作，低成本、零风险地掌握复杂业务流程。</w:t>
      </w:r>
    </w:p>
    <w:p w14:paraId="023FF31F">
      <w:pPr>
        <w:spacing w:line="360" w:lineRule="auto"/>
        <w:ind w:firstLine="480" w:firstLineChars="200"/>
        <w:rPr>
          <w:rFonts w:hint="eastAsia" w:ascii="仿宋" w:hAnsi="仿宋" w:eastAsia="仿宋"/>
          <w:sz w:val="24"/>
        </w:rPr>
      </w:pPr>
      <w:r>
        <w:rPr>
          <w:rFonts w:hint="eastAsia" w:ascii="仿宋" w:hAnsi="仿宋" w:eastAsia="仿宋"/>
          <w:sz w:val="24"/>
        </w:rPr>
        <w:t>“1+X”证书及技能大赛资源：整合电子商务数据分析、网店运营推广、直播电商等“1+X”职业技能等级证书的培训资源，以及各级职业技能大赛的赛题、优秀作品与点评，服务于课证融通与赛教融合。</w:t>
      </w:r>
    </w:p>
    <w:p w14:paraId="6A5E99D1">
      <w:pPr>
        <w:spacing w:line="360" w:lineRule="auto"/>
        <w:ind w:firstLine="480" w:firstLineChars="200"/>
        <w:rPr>
          <w:rFonts w:hint="eastAsia" w:ascii="仿宋" w:hAnsi="仿宋" w:eastAsia="仿宋"/>
          <w:sz w:val="24"/>
        </w:rPr>
      </w:pPr>
      <w:r>
        <w:rPr>
          <w:rFonts w:hint="eastAsia" w:ascii="仿宋" w:hAnsi="仿宋" w:eastAsia="仿宋"/>
          <w:sz w:val="24"/>
        </w:rPr>
        <w:t>3. 教材与实训平台</w:t>
      </w:r>
    </w:p>
    <w:p w14:paraId="4A3FD18D">
      <w:pPr>
        <w:spacing w:line="360" w:lineRule="auto"/>
        <w:ind w:firstLine="480" w:firstLineChars="200"/>
        <w:rPr>
          <w:rFonts w:hint="eastAsia" w:ascii="仿宋" w:hAnsi="仿宋" w:eastAsia="仿宋"/>
          <w:sz w:val="24"/>
        </w:rPr>
      </w:pPr>
      <w:r>
        <w:rPr>
          <w:rFonts w:hint="eastAsia" w:ascii="仿宋" w:hAnsi="仿宋" w:eastAsia="仿宋"/>
          <w:sz w:val="24"/>
        </w:rPr>
        <w:t>教材选用与开发：优先选用国家规划教材、行业公认的优质教材。鼓励专业教师与企业专家合作，基于本地产业特点及项目化教学经验，共同开发活页式、工作手册式校本教材或实训指导书。</w:t>
      </w:r>
    </w:p>
    <w:p w14:paraId="38C3F8C5">
      <w:pPr>
        <w:spacing w:line="360" w:lineRule="auto"/>
        <w:ind w:firstLine="480" w:firstLineChars="200"/>
        <w:rPr>
          <w:rFonts w:hint="eastAsia" w:ascii="仿宋" w:hAnsi="仿宋" w:eastAsia="仿宋"/>
          <w:sz w:val="24"/>
        </w:rPr>
      </w:pPr>
      <w:r>
        <w:rPr>
          <w:rFonts w:hint="eastAsia" w:ascii="仿宋" w:hAnsi="仿宋" w:eastAsia="仿宋"/>
          <w:sz w:val="24"/>
        </w:rPr>
        <w:t>教学与实训平台：配备功能完善的电子商务综合实训软件（如中教畅想、博星卓越等），模拟主流电商平台后台操作。同时，接入阿里妈妈、巨量千川等平台的官方教育版或模拟环境，使学生熟悉真实推广工具。利用智慧职教、超星学习通等在线教学平台，实现资源管理、线上教学与学习过程跟踪。</w:t>
      </w:r>
    </w:p>
    <w:p w14:paraId="7DCB7034">
      <w:pPr>
        <w:pStyle w:val="3"/>
        <w:rPr>
          <w:rFonts w:hint="eastAsia" w:ascii="楷体" w:hAnsi="楷体" w:eastAsia="楷体"/>
          <w:sz w:val="32"/>
          <w:szCs w:val="32"/>
        </w:rPr>
      </w:pPr>
      <w:bookmarkStart w:id="23" w:name="_Toc213844334"/>
      <w:r>
        <w:rPr>
          <w:rFonts w:hint="eastAsia" w:ascii="楷体" w:hAnsi="楷体" w:eastAsia="楷体"/>
          <w:sz w:val="32"/>
          <w:szCs w:val="32"/>
        </w:rPr>
        <w:t>（四）</w:t>
      </w:r>
      <w:r>
        <w:rPr>
          <w:rFonts w:ascii="楷体" w:hAnsi="楷体" w:eastAsia="楷体"/>
          <w:sz w:val="32"/>
          <w:szCs w:val="32"/>
        </w:rPr>
        <w:t>教学方法</w:t>
      </w:r>
      <w:bookmarkEnd w:id="23"/>
    </w:p>
    <w:p w14:paraId="3F5E4AF0">
      <w:pPr>
        <w:spacing w:line="360" w:lineRule="auto"/>
        <w:ind w:firstLine="480" w:firstLineChars="200"/>
        <w:rPr>
          <w:rFonts w:hint="eastAsia" w:ascii="仿宋" w:hAnsi="仿宋" w:eastAsia="仿宋"/>
          <w:sz w:val="24"/>
        </w:rPr>
      </w:pPr>
      <w:r>
        <w:rPr>
          <w:rFonts w:hint="eastAsia" w:ascii="仿宋" w:hAnsi="仿宋" w:eastAsia="仿宋"/>
          <w:sz w:val="24"/>
        </w:rPr>
        <w:t>本专业遵循“以学生为中心、以能力为本位、以实践为主线”的教学理念，摒弃传统单向灌输模式，倡导采用多样化的行动导向教学方法，让学生在完成真实或仿真的职业任务过程中，主动建构知识、习得技能、养成素养。</w:t>
      </w:r>
    </w:p>
    <w:p w14:paraId="4DB66E02">
      <w:pPr>
        <w:spacing w:line="360" w:lineRule="auto"/>
        <w:ind w:firstLine="480" w:firstLineChars="200"/>
        <w:rPr>
          <w:rFonts w:hint="eastAsia" w:ascii="仿宋" w:hAnsi="仿宋" w:eastAsia="仿宋"/>
          <w:sz w:val="24"/>
        </w:rPr>
      </w:pPr>
      <w:r>
        <w:rPr>
          <w:rFonts w:hint="eastAsia" w:ascii="仿宋" w:hAnsi="仿宋" w:eastAsia="仿宋"/>
          <w:sz w:val="24"/>
        </w:rPr>
        <w:t>1. 项目教学法</w:t>
      </w:r>
    </w:p>
    <w:p w14:paraId="29AEE4F3">
      <w:pPr>
        <w:spacing w:line="360" w:lineRule="auto"/>
        <w:ind w:firstLine="480" w:firstLineChars="200"/>
        <w:rPr>
          <w:rFonts w:hint="eastAsia" w:ascii="仿宋" w:hAnsi="仿宋" w:eastAsia="仿宋"/>
          <w:sz w:val="24"/>
        </w:rPr>
      </w:pPr>
      <w:r>
        <w:rPr>
          <w:rFonts w:hint="eastAsia" w:ascii="仿宋" w:hAnsi="仿宋" w:eastAsia="仿宋"/>
          <w:sz w:val="24"/>
        </w:rPr>
        <w:t>实施要点：围绕一个完整的、具有实际应用价值的电子商务项目（如“为本地特产开设并运营一家微店”、“策划并执行一次节日主题的直播活动”）组织教学。学生从市场调研、方案策划、实施运营到最终评价复盘，全程参与项目生命周期。</w:t>
      </w:r>
    </w:p>
    <w:p w14:paraId="3FFC10D9">
      <w:pPr>
        <w:spacing w:line="360" w:lineRule="auto"/>
        <w:ind w:firstLine="480" w:firstLineChars="200"/>
        <w:rPr>
          <w:rFonts w:hint="eastAsia" w:ascii="仿宋" w:hAnsi="仿宋" w:eastAsia="仿宋"/>
          <w:sz w:val="24"/>
        </w:rPr>
      </w:pPr>
      <w:r>
        <w:rPr>
          <w:rFonts w:hint="eastAsia" w:ascii="仿宋" w:hAnsi="仿宋" w:eastAsia="仿宋"/>
          <w:sz w:val="24"/>
        </w:rPr>
        <w:t>强化学生主体：教师角色转变为项目顾问与协调者，学生以小组形式成为项目的“负责人”与“执行者”，自主进行任务分工、决策尝试与问题解决，在真实情境中综合运用所学知识。</w:t>
      </w:r>
    </w:p>
    <w:p w14:paraId="7A851735">
      <w:pPr>
        <w:spacing w:line="360" w:lineRule="auto"/>
        <w:ind w:firstLine="480" w:firstLineChars="200"/>
        <w:rPr>
          <w:rFonts w:hint="eastAsia" w:ascii="仿宋" w:hAnsi="仿宋" w:eastAsia="仿宋"/>
          <w:sz w:val="24"/>
        </w:rPr>
      </w:pPr>
      <w:r>
        <w:rPr>
          <w:rFonts w:hint="eastAsia" w:ascii="仿宋" w:hAnsi="仿宋" w:eastAsia="仿宋"/>
          <w:sz w:val="24"/>
        </w:rPr>
        <w:t>2. 案例教学法</w:t>
      </w:r>
    </w:p>
    <w:p w14:paraId="282596D8">
      <w:pPr>
        <w:spacing w:line="360" w:lineRule="auto"/>
        <w:ind w:firstLine="480" w:firstLineChars="200"/>
        <w:rPr>
          <w:rFonts w:hint="eastAsia" w:ascii="仿宋" w:hAnsi="仿宋" w:eastAsia="仿宋"/>
          <w:sz w:val="24"/>
        </w:rPr>
      </w:pPr>
      <w:r>
        <w:rPr>
          <w:rFonts w:hint="eastAsia" w:ascii="仿宋" w:hAnsi="仿宋" w:eastAsia="仿宋"/>
          <w:sz w:val="24"/>
        </w:rPr>
        <w:t>实施要点：精心选取行业经典案例与热点事件（如知名品牌的营销活动成败分析、典型客户纠纷处理案例），引导学生深入剖析。教学重点不在于寻找唯一正确答案，而在于训练学生分析复杂情境、权衡多方因素、提出解决方案的思维过程。</w:t>
      </w:r>
    </w:p>
    <w:p w14:paraId="5BB898AD">
      <w:pPr>
        <w:spacing w:line="360" w:lineRule="auto"/>
        <w:ind w:firstLine="480" w:firstLineChars="200"/>
        <w:rPr>
          <w:rFonts w:hint="eastAsia" w:ascii="仿宋" w:hAnsi="仿宋" w:eastAsia="仿宋"/>
          <w:sz w:val="24"/>
        </w:rPr>
      </w:pPr>
      <w:r>
        <w:rPr>
          <w:rFonts w:hint="eastAsia" w:ascii="仿宋" w:hAnsi="仿宋" w:eastAsia="仿宋"/>
          <w:sz w:val="24"/>
        </w:rPr>
        <w:t>强化学生主体：通过小组讨论、角色扮演（模拟客服、运营经理等）、辩论等形式，鼓励学生主动发表见解、质疑与辩论，教师负责引导讨论方向、提供理论框架，将课堂转变为思想碰撞的“研讨场”。</w:t>
      </w:r>
    </w:p>
    <w:p w14:paraId="723DA444">
      <w:pPr>
        <w:spacing w:line="360" w:lineRule="auto"/>
        <w:ind w:firstLine="480" w:firstLineChars="200"/>
        <w:rPr>
          <w:rFonts w:hint="eastAsia" w:ascii="仿宋" w:hAnsi="仿宋" w:eastAsia="仿宋"/>
          <w:sz w:val="24"/>
        </w:rPr>
      </w:pPr>
      <w:r>
        <w:rPr>
          <w:rFonts w:hint="eastAsia" w:ascii="仿宋" w:hAnsi="仿宋" w:eastAsia="仿宋"/>
          <w:sz w:val="24"/>
        </w:rPr>
        <w:t>3. 任务驱动教学法</w:t>
      </w:r>
    </w:p>
    <w:p w14:paraId="706D15AF">
      <w:pPr>
        <w:spacing w:line="360" w:lineRule="auto"/>
        <w:ind w:firstLine="480" w:firstLineChars="200"/>
        <w:rPr>
          <w:rFonts w:hint="eastAsia" w:ascii="仿宋" w:hAnsi="仿宋" w:eastAsia="仿宋"/>
          <w:sz w:val="24"/>
        </w:rPr>
      </w:pPr>
      <w:r>
        <w:rPr>
          <w:rFonts w:hint="eastAsia" w:ascii="仿宋" w:hAnsi="仿宋" w:eastAsia="仿宋"/>
          <w:sz w:val="24"/>
        </w:rPr>
        <w:t>实施要点：将课程目标分解为一系列具体的、可操作的阶梯性工作任务（如“完成一张高点击率的主图设计”、“撰写一篇产品详情页文案”、“设置一个直通车推广计划”）。教学围绕“任务提出-分析示范-自主完成-评价反馈”的循环展开。</w:t>
      </w:r>
    </w:p>
    <w:p w14:paraId="417493BB">
      <w:pPr>
        <w:spacing w:line="360" w:lineRule="auto"/>
        <w:ind w:firstLine="480" w:firstLineChars="200"/>
        <w:rPr>
          <w:rFonts w:hint="eastAsia" w:ascii="仿宋" w:hAnsi="仿宋" w:eastAsia="仿宋"/>
          <w:sz w:val="24"/>
        </w:rPr>
      </w:pPr>
      <w:r>
        <w:rPr>
          <w:rFonts w:hint="eastAsia" w:ascii="仿宋" w:hAnsi="仿宋" w:eastAsia="仿宋"/>
          <w:sz w:val="24"/>
        </w:rPr>
        <w:t>强化学生主体：学生为完成任务的主体，在教师示范和资源支持下，自主探究工具使用、尝试创意设计、优化操作流程。任务成果（作品、数据报告）是评价的核心，强调“做中学”。</w:t>
      </w:r>
    </w:p>
    <w:p w14:paraId="2BE40ED6">
      <w:pPr>
        <w:spacing w:line="360" w:lineRule="auto"/>
        <w:ind w:firstLine="480" w:firstLineChars="200"/>
        <w:rPr>
          <w:rFonts w:hint="eastAsia" w:ascii="仿宋" w:hAnsi="仿宋" w:eastAsia="仿宋"/>
          <w:sz w:val="24"/>
        </w:rPr>
      </w:pPr>
      <w:r>
        <w:rPr>
          <w:rFonts w:hint="eastAsia" w:ascii="仿宋" w:hAnsi="仿宋" w:eastAsia="仿宋"/>
          <w:sz w:val="24"/>
        </w:rPr>
        <w:t>4. 情境模拟与角色扮演法</w:t>
      </w:r>
    </w:p>
    <w:p w14:paraId="69DB7865">
      <w:pPr>
        <w:spacing w:line="360" w:lineRule="auto"/>
        <w:ind w:firstLine="480" w:firstLineChars="200"/>
        <w:rPr>
          <w:rFonts w:hint="eastAsia" w:ascii="仿宋" w:hAnsi="仿宋" w:eastAsia="仿宋"/>
          <w:sz w:val="24"/>
        </w:rPr>
      </w:pPr>
      <w:r>
        <w:rPr>
          <w:rFonts w:hint="eastAsia" w:ascii="仿宋" w:hAnsi="仿宋" w:eastAsia="仿宋"/>
          <w:sz w:val="24"/>
        </w:rPr>
        <w:t>实施要点：在客服沟通、直播话术、商务谈判等课程中，利用实训软件或创设物理场景，模拟真实工作情境。学生扮演不同角色（客服/客户、主播/观众、运营/供应商），体验岗位职责与职业规范。</w:t>
      </w:r>
    </w:p>
    <w:p w14:paraId="4DF259A6">
      <w:pPr>
        <w:spacing w:line="360" w:lineRule="auto"/>
        <w:ind w:firstLine="480" w:firstLineChars="200"/>
        <w:rPr>
          <w:rFonts w:hint="eastAsia" w:ascii="仿宋" w:hAnsi="仿宋" w:eastAsia="仿宋"/>
          <w:sz w:val="24"/>
        </w:rPr>
      </w:pPr>
      <w:r>
        <w:rPr>
          <w:rFonts w:hint="eastAsia" w:ascii="仿宋" w:hAnsi="仿宋" w:eastAsia="仿宋"/>
          <w:sz w:val="24"/>
        </w:rPr>
        <w:t>强化学生主体：学生在模拟情境中必须主动运用话术、应变规则、处理突发情况，从被动“听讲”转变为主动“演练”，在实践中内化职业行为规范。</w:t>
      </w:r>
    </w:p>
    <w:p w14:paraId="17293293">
      <w:pPr>
        <w:spacing w:line="360" w:lineRule="auto"/>
        <w:ind w:firstLine="480" w:firstLineChars="200"/>
        <w:rPr>
          <w:rFonts w:hint="eastAsia" w:ascii="仿宋" w:hAnsi="仿宋" w:eastAsia="仿宋"/>
          <w:sz w:val="24"/>
        </w:rPr>
      </w:pPr>
      <w:r>
        <w:rPr>
          <w:rFonts w:hint="eastAsia" w:ascii="仿宋" w:hAnsi="仿宋" w:eastAsia="仿宋"/>
          <w:sz w:val="24"/>
        </w:rPr>
        <w:t>5. 混合式教学与信息化手段应用</w:t>
      </w:r>
    </w:p>
    <w:p w14:paraId="05D57B79">
      <w:pPr>
        <w:spacing w:line="360" w:lineRule="auto"/>
        <w:ind w:firstLine="480" w:firstLineChars="200"/>
        <w:rPr>
          <w:rFonts w:hint="eastAsia" w:ascii="仿宋" w:hAnsi="仿宋" w:eastAsia="仿宋"/>
          <w:sz w:val="24"/>
        </w:rPr>
      </w:pPr>
      <w:r>
        <w:rPr>
          <w:rFonts w:hint="eastAsia" w:ascii="仿宋" w:hAnsi="仿宋" w:eastAsia="仿宋"/>
          <w:sz w:val="24"/>
        </w:rPr>
        <w:t>实施要点：依托在线教学平台，构建“线上资源学习+线下课堂深化+课后实践拓展”的混合教学模式。利用微课、虚拟仿真软件辅助课前预习与技能反复训练。</w:t>
      </w:r>
    </w:p>
    <w:p w14:paraId="00862F0A">
      <w:pPr>
        <w:spacing w:line="360" w:lineRule="auto"/>
        <w:ind w:firstLine="480" w:firstLineChars="200"/>
        <w:rPr>
          <w:rFonts w:hint="eastAsia" w:ascii="仿宋" w:hAnsi="仿宋" w:eastAsia="仿宋"/>
          <w:sz w:val="24"/>
        </w:rPr>
      </w:pPr>
      <w:r>
        <w:rPr>
          <w:rFonts w:hint="eastAsia" w:ascii="仿宋" w:hAnsi="仿宋" w:eastAsia="仿宋"/>
          <w:sz w:val="24"/>
        </w:rPr>
        <w:t>强化学生主体：支持学生根据自身节奏进行个性化线上学习，线下课堂则聚焦于答疑、协作与深度实践。信息化工具（如协同文档、项目管理看板）的应用，赋能学生进行高效的团队协作与过程管理。</w:t>
      </w:r>
    </w:p>
    <w:p w14:paraId="1F86746C">
      <w:pPr>
        <w:spacing w:line="360" w:lineRule="auto"/>
        <w:ind w:firstLine="480" w:firstLineChars="200"/>
        <w:rPr>
          <w:rFonts w:hint="eastAsia" w:ascii="仿宋" w:hAnsi="仿宋" w:eastAsia="仿宋"/>
          <w:sz w:val="24"/>
        </w:rPr>
      </w:pPr>
      <w:r>
        <w:rPr>
          <w:rFonts w:hint="eastAsia" w:ascii="仿宋" w:hAnsi="仿宋" w:eastAsia="仿宋"/>
          <w:sz w:val="24"/>
        </w:rPr>
        <w:t>教师应根据课程内容、教学目标及学情特点，灵活选择并综合运用上述方法，其核心在于 设计能激发学生主动性的学习任务，营造支持性的学习环境，最终实现从“教会”到“学会”的根本转变。</w:t>
      </w:r>
    </w:p>
    <w:p w14:paraId="768AFF6E">
      <w:pPr>
        <w:pStyle w:val="3"/>
        <w:rPr>
          <w:rFonts w:hint="eastAsia" w:ascii="楷体" w:hAnsi="楷体" w:eastAsia="楷体"/>
          <w:sz w:val="32"/>
          <w:szCs w:val="32"/>
        </w:rPr>
      </w:pPr>
      <w:bookmarkStart w:id="24" w:name="_Toc213844335"/>
      <w:r>
        <w:rPr>
          <w:rFonts w:hint="eastAsia" w:ascii="楷体" w:hAnsi="楷体" w:eastAsia="楷体"/>
          <w:sz w:val="32"/>
          <w:szCs w:val="32"/>
        </w:rPr>
        <w:t>（五）</w:t>
      </w:r>
      <w:r>
        <w:rPr>
          <w:rFonts w:ascii="楷体" w:hAnsi="楷体" w:eastAsia="楷体"/>
          <w:sz w:val="32"/>
          <w:szCs w:val="32"/>
        </w:rPr>
        <w:t>学习评价</w:t>
      </w:r>
      <w:bookmarkEnd w:id="24"/>
    </w:p>
    <w:p w14:paraId="59B01DF0">
      <w:pPr>
        <w:spacing w:line="360" w:lineRule="auto"/>
        <w:ind w:firstLine="480" w:firstLineChars="200"/>
        <w:rPr>
          <w:rFonts w:hint="eastAsia" w:ascii="仿宋" w:hAnsi="仿宋" w:eastAsia="仿宋"/>
          <w:sz w:val="24"/>
        </w:rPr>
      </w:pPr>
      <w:r>
        <w:rPr>
          <w:rFonts w:hint="eastAsia" w:ascii="仿宋" w:hAnsi="仿宋" w:eastAsia="仿宋"/>
          <w:sz w:val="24"/>
        </w:rPr>
        <w:t>以职业能力为核心、以学习成果为导向的多元综合评价体系，全面考核学生的知识、技能与素质，实现评价主体、评价方式、评价过程的多元化。</w:t>
      </w:r>
    </w:p>
    <w:p w14:paraId="50B2F6DE">
      <w:pPr>
        <w:spacing w:line="360" w:lineRule="auto"/>
        <w:ind w:firstLine="480" w:firstLineChars="200"/>
        <w:rPr>
          <w:rFonts w:hint="eastAsia" w:ascii="仿宋" w:hAnsi="仿宋" w:eastAsia="仿宋"/>
          <w:sz w:val="24"/>
        </w:rPr>
      </w:pPr>
      <w:r>
        <w:rPr>
          <w:rFonts w:hint="eastAsia" w:ascii="仿宋" w:hAnsi="仿宋" w:eastAsia="仿宋"/>
          <w:sz w:val="24"/>
        </w:rPr>
        <w:t>1. 评价原则</w:t>
      </w:r>
    </w:p>
    <w:p w14:paraId="5913DD7A">
      <w:pPr>
        <w:spacing w:line="360" w:lineRule="auto"/>
        <w:rPr>
          <w:rFonts w:hint="eastAsia" w:ascii="仿宋" w:hAnsi="仿宋" w:eastAsia="仿宋"/>
          <w:sz w:val="24"/>
        </w:rPr>
      </w:pPr>
      <w:r>
        <w:rPr>
          <w:rFonts w:hint="eastAsia" w:ascii="仿宋" w:hAnsi="仿宋" w:eastAsia="仿宋"/>
          <w:sz w:val="24"/>
        </w:rPr>
        <w:t>突出职业性：以国家职业标准岗位能力要求为依据，注重职业素养实操技能考核。</w:t>
      </w:r>
    </w:p>
    <w:p w14:paraId="15DEAB26">
      <w:pPr>
        <w:spacing w:line="360" w:lineRule="auto"/>
        <w:rPr>
          <w:rFonts w:hint="eastAsia" w:ascii="仿宋" w:hAnsi="仿宋" w:eastAsia="仿宋"/>
          <w:sz w:val="24"/>
        </w:rPr>
      </w:pPr>
      <w:r>
        <w:rPr>
          <w:rFonts w:hint="eastAsia" w:ascii="仿宋" w:hAnsi="仿宋" w:eastAsia="仿宋"/>
          <w:sz w:val="24"/>
        </w:rPr>
        <w:t>强调过程性：关注学习态度、成长过程与阶段性成果，引导学生在实践中持续改进。</w:t>
      </w:r>
    </w:p>
    <w:p w14:paraId="552D1DE8">
      <w:pPr>
        <w:spacing w:line="360" w:lineRule="auto"/>
        <w:rPr>
          <w:rFonts w:hint="eastAsia" w:ascii="仿宋" w:hAnsi="仿宋" w:eastAsia="仿宋"/>
          <w:sz w:val="24"/>
        </w:rPr>
      </w:pPr>
      <w:r>
        <w:rPr>
          <w:rFonts w:hint="eastAsia" w:ascii="仿宋" w:hAnsi="仿宋" w:eastAsia="仿宋"/>
          <w:sz w:val="24"/>
        </w:rPr>
        <w:t>注重综合性：兼顾理论知识、操作技能、创新思维、团队协作与社会责任感等维度。</w:t>
      </w:r>
    </w:p>
    <w:p w14:paraId="3EE13B34">
      <w:pPr>
        <w:spacing w:line="360" w:lineRule="auto"/>
        <w:ind w:firstLine="480" w:firstLineChars="200"/>
        <w:rPr>
          <w:rFonts w:hint="eastAsia" w:ascii="仿宋" w:hAnsi="仿宋" w:eastAsia="仿宋"/>
          <w:sz w:val="24"/>
        </w:rPr>
      </w:pPr>
      <w:r>
        <w:rPr>
          <w:rFonts w:hint="eastAsia" w:ascii="仿宋" w:hAnsi="仿宋" w:eastAsia="仿宋"/>
          <w:sz w:val="24"/>
        </w:rPr>
        <w:t>2. 评价内容与方式</w:t>
      </w:r>
    </w:p>
    <w:p w14:paraId="61A8FF46">
      <w:pPr>
        <w:spacing w:line="360" w:lineRule="auto"/>
        <w:ind w:firstLine="480" w:firstLineChars="200"/>
        <w:rPr>
          <w:rFonts w:hint="eastAsia" w:ascii="仿宋" w:hAnsi="仿宋" w:eastAsia="仿宋"/>
          <w:sz w:val="24"/>
        </w:rPr>
      </w:pPr>
      <w:r>
        <w:rPr>
          <w:rFonts w:hint="eastAsia" w:ascii="仿宋" w:hAnsi="仿宋" w:eastAsia="仿宋"/>
          <w:sz w:val="24"/>
        </w:rPr>
        <w:t>根据课程类型与教学目标，灵活组合运用以下评价方式：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691"/>
        <w:gridCol w:w="2907"/>
      </w:tblGrid>
      <w:tr w14:paraId="27C1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49B989DB">
            <w:pPr>
              <w:spacing w:line="360" w:lineRule="auto"/>
              <w:ind w:firstLine="400" w:firstLineChars="200"/>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评价维度</w:t>
            </w:r>
          </w:p>
        </w:tc>
        <w:tc>
          <w:tcPr>
            <w:tcW w:w="3691" w:type="dxa"/>
            <w:vAlign w:val="center"/>
          </w:tcPr>
          <w:p w14:paraId="6DEA6BF9">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主要评价方式</w:t>
            </w:r>
          </w:p>
        </w:tc>
        <w:tc>
          <w:tcPr>
            <w:tcW w:w="2907" w:type="dxa"/>
            <w:vAlign w:val="center"/>
          </w:tcPr>
          <w:p w14:paraId="553D325B">
            <w:pPr>
              <w:spacing w:line="360" w:lineRule="auto"/>
              <w:ind w:firstLine="400" w:firstLineChars="200"/>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适用课程类型</w:t>
            </w:r>
          </w:p>
        </w:tc>
      </w:tr>
      <w:tr w14:paraId="38E1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4D0F8180">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理论知识</w:t>
            </w:r>
          </w:p>
        </w:tc>
        <w:tc>
          <w:tcPr>
            <w:tcW w:w="3691" w:type="dxa"/>
            <w:vAlign w:val="center"/>
          </w:tcPr>
          <w:p w14:paraId="66E7E317">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笔试、线上测试、专题报告、案例分析</w:t>
            </w:r>
          </w:p>
        </w:tc>
        <w:tc>
          <w:tcPr>
            <w:tcW w:w="2907" w:type="dxa"/>
            <w:vAlign w:val="center"/>
          </w:tcPr>
          <w:p w14:paraId="68FFD028">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公共基础课、专业基础课</w:t>
            </w:r>
          </w:p>
        </w:tc>
      </w:tr>
      <w:tr w14:paraId="3093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3BA44838">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实操技能</w:t>
            </w:r>
          </w:p>
        </w:tc>
        <w:tc>
          <w:tcPr>
            <w:tcW w:w="3691" w:type="dxa"/>
            <w:vAlign w:val="center"/>
          </w:tcPr>
          <w:p w14:paraId="28734EA8">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技能实操考核、作品评价（如设计图、短视频、数据分析报告）、模拟运营任务、软件操作测试</w:t>
            </w:r>
          </w:p>
        </w:tc>
        <w:tc>
          <w:tcPr>
            <w:tcW w:w="2907" w:type="dxa"/>
            <w:vAlign w:val="center"/>
          </w:tcPr>
          <w:p w14:paraId="6A9D535A">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专业核心课（如Photoshop、Premiere、网店装修、直播电商）</w:t>
            </w:r>
          </w:p>
        </w:tc>
      </w:tr>
      <w:tr w14:paraId="7515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296592DA">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项目实践</w:t>
            </w:r>
          </w:p>
        </w:tc>
        <w:tc>
          <w:tcPr>
            <w:tcW w:w="3691" w:type="dxa"/>
            <w:vAlign w:val="center"/>
          </w:tcPr>
          <w:p w14:paraId="38BF7A34">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项目任务书、项目过程记录、项目成果展示与答辩、项目总结报告</w:t>
            </w:r>
          </w:p>
        </w:tc>
        <w:tc>
          <w:tcPr>
            <w:tcW w:w="2907" w:type="dxa"/>
            <w:vAlign w:val="center"/>
          </w:tcPr>
          <w:p w14:paraId="24C001E5">
            <w:pPr>
              <w:spacing w:line="360" w:lineRule="auto"/>
              <w:ind w:firstLine="400" w:firstLineChars="200"/>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综合实训、实践教学周、项目化课程</w:t>
            </w:r>
          </w:p>
        </w:tc>
      </w:tr>
      <w:tr w14:paraId="0A70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5535F668">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职业素养</w:t>
            </w:r>
          </w:p>
        </w:tc>
        <w:tc>
          <w:tcPr>
            <w:tcW w:w="3691" w:type="dxa"/>
            <w:vAlign w:val="center"/>
          </w:tcPr>
          <w:p w14:paraId="123AD39E">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课堂表现（出勤、参与度）、团队协作评价、实习周志、企业导师评价、劳动纪律与安全意识考核</w:t>
            </w:r>
          </w:p>
        </w:tc>
        <w:tc>
          <w:tcPr>
            <w:tcW w:w="2907" w:type="dxa"/>
            <w:vAlign w:val="center"/>
          </w:tcPr>
          <w:p w14:paraId="75D51416">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所有课程，尤其在顶岗实习、企业沙盘模拟中重点体现</w:t>
            </w:r>
          </w:p>
        </w:tc>
      </w:tr>
      <w:tr w14:paraId="3C05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17DD8801">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综合应用与创新</w:t>
            </w:r>
          </w:p>
        </w:tc>
        <w:tc>
          <w:tcPr>
            <w:tcW w:w="3691" w:type="dxa"/>
            <w:vAlign w:val="center"/>
          </w:tcPr>
          <w:p w14:paraId="28B753E6">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技能竞赛成绩、1+X职业技能等级证书获取、创新创业项目成果、真实店铺运营数据、企业真实案例解决方案</w:t>
            </w:r>
          </w:p>
        </w:tc>
        <w:tc>
          <w:tcPr>
            <w:tcW w:w="2907" w:type="dxa"/>
            <w:vAlign w:val="center"/>
          </w:tcPr>
          <w:p w14:paraId="1C1A679D">
            <w:pPr>
              <w:spacing w:line="360" w:lineRule="auto"/>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专业拓展课、竞赛辅导</w:t>
            </w:r>
          </w:p>
        </w:tc>
      </w:tr>
    </w:tbl>
    <w:p w14:paraId="4C47F132">
      <w:pPr>
        <w:spacing w:line="360" w:lineRule="auto"/>
        <w:ind w:firstLine="480" w:firstLineChars="200"/>
        <w:rPr>
          <w:rFonts w:hint="eastAsia" w:ascii="仿宋" w:hAnsi="仿宋" w:eastAsia="仿宋"/>
          <w:sz w:val="24"/>
        </w:rPr>
      </w:pPr>
      <w:r>
        <w:rPr>
          <w:rFonts w:hint="eastAsia" w:ascii="仿宋" w:hAnsi="仿宋" w:eastAsia="仿宋"/>
          <w:sz w:val="24"/>
        </w:rPr>
        <w:t>3. 评价主体</w:t>
      </w:r>
    </w:p>
    <w:p w14:paraId="49E3E6C3">
      <w:pPr>
        <w:spacing w:line="360" w:lineRule="auto"/>
        <w:rPr>
          <w:rFonts w:hint="eastAsia" w:ascii="仿宋" w:hAnsi="仿宋" w:eastAsia="仿宋"/>
          <w:sz w:val="24"/>
        </w:rPr>
      </w:pPr>
      <w:r>
        <w:rPr>
          <w:rFonts w:hint="eastAsia" w:ascii="仿宋" w:hAnsi="仿宋" w:eastAsia="仿宋"/>
          <w:sz w:val="24"/>
        </w:rPr>
        <w:t>教师评价：专任教师与兼职教师根据教学目标和观察进行评价。</w:t>
      </w:r>
    </w:p>
    <w:p w14:paraId="19DB623A">
      <w:pPr>
        <w:spacing w:line="360" w:lineRule="auto"/>
        <w:rPr>
          <w:rFonts w:hint="eastAsia" w:ascii="仿宋" w:hAnsi="仿宋" w:eastAsia="仿宋"/>
          <w:sz w:val="24"/>
        </w:rPr>
      </w:pPr>
      <w:r>
        <w:rPr>
          <w:rFonts w:hint="eastAsia" w:ascii="仿宋" w:hAnsi="仿宋" w:eastAsia="仿宋"/>
          <w:sz w:val="24"/>
        </w:rPr>
        <w:t>企业评价：在实训、实习环节，引入企业导师、客户反馈等外部评价。</w:t>
      </w:r>
    </w:p>
    <w:p w14:paraId="027E4558">
      <w:pPr>
        <w:spacing w:line="360" w:lineRule="auto"/>
        <w:rPr>
          <w:rFonts w:hint="eastAsia" w:ascii="仿宋" w:hAnsi="仿宋" w:eastAsia="仿宋"/>
          <w:sz w:val="24"/>
        </w:rPr>
      </w:pPr>
      <w:r>
        <w:rPr>
          <w:rFonts w:hint="eastAsia" w:ascii="仿宋" w:hAnsi="仿宋" w:eastAsia="仿宋"/>
          <w:sz w:val="24"/>
        </w:rPr>
        <w:t>学生自评与互评：引导学生进行自我反思，并通过小组互评培养团队协作与客观评价能力。</w:t>
      </w:r>
    </w:p>
    <w:p w14:paraId="747A8904">
      <w:pPr>
        <w:spacing w:line="360" w:lineRule="auto"/>
        <w:rPr>
          <w:rFonts w:hint="eastAsia" w:ascii="仿宋" w:hAnsi="仿宋" w:eastAsia="仿宋"/>
          <w:sz w:val="24"/>
        </w:rPr>
      </w:pPr>
      <w:r>
        <w:rPr>
          <w:rFonts w:hint="eastAsia" w:ascii="仿宋" w:hAnsi="仿宋" w:eastAsia="仿宋"/>
          <w:sz w:val="24"/>
        </w:rPr>
        <w:t>第三方评价：参考职业技能等级证书考核结果、省级/国家级技能大赛成绩等。</w:t>
      </w:r>
    </w:p>
    <w:p w14:paraId="15668D5F">
      <w:pPr>
        <w:spacing w:line="360" w:lineRule="auto"/>
        <w:ind w:firstLine="480" w:firstLineChars="200"/>
        <w:rPr>
          <w:rFonts w:hint="eastAsia" w:ascii="仿宋" w:hAnsi="仿宋" w:eastAsia="仿宋"/>
          <w:sz w:val="24"/>
        </w:rPr>
      </w:pPr>
      <w:r>
        <w:rPr>
          <w:rFonts w:hint="eastAsia" w:ascii="仿宋" w:hAnsi="仿宋" w:eastAsia="仿宋"/>
          <w:sz w:val="24"/>
        </w:rPr>
        <w:t>4. 成绩构成与管理</w:t>
      </w:r>
    </w:p>
    <w:p w14:paraId="2B24574C">
      <w:pPr>
        <w:spacing w:line="360" w:lineRule="auto"/>
        <w:ind w:firstLine="480" w:firstLineChars="200"/>
        <w:rPr>
          <w:rFonts w:hint="eastAsia" w:ascii="仿宋" w:hAnsi="仿宋" w:eastAsia="仿宋"/>
          <w:sz w:val="24"/>
        </w:rPr>
      </w:pPr>
      <w:r>
        <w:rPr>
          <w:rFonts w:hint="eastAsia" w:ascii="仿宋" w:hAnsi="仿宋" w:eastAsia="仿宋"/>
          <w:sz w:val="24"/>
        </w:rPr>
        <w:t>课程总评成绩通常由过程性考核（占40%-60%）和终结性考核（占40%-60%） 构成。实践性强的课程加大过程性考核比重。</w:t>
      </w:r>
    </w:p>
    <w:p w14:paraId="277E73CE">
      <w:pPr>
        <w:spacing w:line="360" w:lineRule="auto"/>
        <w:ind w:firstLine="480" w:firstLineChars="200"/>
        <w:rPr>
          <w:rFonts w:hint="eastAsia" w:ascii="仿宋" w:hAnsi="仿宋" w:eastAsia="仿宋"/>
          <w:sz w:val="24"/>
        </w:rPr>
      </w:pPr>
      <w:r>
        <w:rPr>
          <w:rFonts w:hint="eastAsia" w:ascii="仿宋" w:hAnsi="仿宋" w:eastAsia="仿宋"/>
          <w:sz w:val="24"/>
        </w:rPr>
        <w:t>顶岗实习等综合实践环节，采用学校指导教师评价 + 企业导师评价 + 实习成果鉴定相结合的方式评定。</w:t>
      </w:r>
    </w:p>
    <w:p w14:paraId="21068757">
      <w:pPr>
        <w:spacing w:line="360" w:lineRule="auto"/>
        <w:ind w:firstLine="480" w:firstLineChars="200"/>
        <w:rPr>
          <w:rFonts w:hint="eastAsia" w:ascii="仿宋" w:hAnsi="仿宋" w:eastAsia="仿宋"/>
          <w:sz w:val="24"/>
        </w:rPr>
      </w:pPr>
      <w:r>
        <w:rPr>
          <w:rFonts w:hint="eastAsia" w:ascii="仿宋" w:hAnsi="仿宋" w:eastAsia="仿宋"/>
          <w:sz w:val="24"/>
        </w:rPr>
        <w:t>所有评价记录应及时归档，利用信息化教学平台进行管理，并用于持续改进教学。</w:t>
      </w:r>
    </w:p>
    <w:p w14:paraId="1282E7A1">
      <w:pPr>
        <w:spacing w:line="360" w:lineRule="auto"/>
        <w:ind w:firstLine="480" w:firstLineChars="200"/>
        <w:rPr>
          <w:rFonts w:hint="eastAsia" w:ascii="仿宋" w:hAnsi="仿宋" w:eastAsia="仿宋"/>
          <w:sz w:val="24"/>
        </w:rPr>
      </w:pPr>
      <w:r>
        <w:rPr>
          <w:rFonts w:hint="eastAsia" w:ascii="仿宋" w:hAnsi="仿宋" w:eastAsia="仿宋"/>
          <w:sz w:val="24"/>
        </w:rPr>
        <w:t>5. “岗课赛证”融通综合考核</w:t>
      </w:r>
    </w:p>
    <w:p w14:paraId="3B74B6C5">
      <w:pPr>
        <w:spacing w:line="360" w:lineRule="auto"/>
        <w:ind w:firstLine="480" w:firstLineChars="200"/>
        <w:rPr>
          <w:rFonts w:hint="eastAsia" w:ascii="仿宋" w:hAnsi="仿宋" w:eastAsia="仿宋"/>
          <w:sz w:val="24"/>
        </w:rPr>
      </w:pPr>
      <w:r>
        <w:rPr>
          <w:rFonts w:hint="eastAsia" w:ascii="仿宋" w:hAnsi="仿宋" w:eastAsia="仿宋"/>
          <w:sz w:val="24"/>
        </w:rPr>
        <w:t>积极推动岗位要求、课程教学、技能竞赛与职业技能等级证书标准的相互融合。学生获得的电子商务相关1+X证书、省级以上技能大赛奖项、企业真实项目优秀成果等，按学校规定折算为相关课程学分或成绩，实现多元成才路径的认可。</w:t>
      </w:r>
    </w:p>
    <w:p w14:paraId="2454E2D6">
      <w:pPr>
        <w:pStyle w:val="3"/>
        <w:rPr>
          <w:rFonts w:hint="eastAsia" w:ascii="楷体" w:hAnsi="楷体" w:eastAsia="楷体"/>
          <w:sz w:val="32"/>
          <w:szCs w:val="32"/>
        </w:rPr>
      </w:pPr>
      <w:bookmarkStart w:id="25" w:name="_Toc213844336"/>
      <w:r>
        <w:rPr>
          <w:rFonts w:hint="eastAsia" w:ascii="楷体" w:hAnsi="楷体" w:eastAsia="楷体"/>
          <w:sz w:val="32"/>
          <w:szCs w:val="32"/>
        </w:rPr>
        <w:t>（六）</w:t>
      </w:r>
      <w:r>
        <w:rPr>
          <w:rFonts w:ascii="楷体" w:hAnsi="楷体" w:eastAsia="楷体"/>
          <w:sz w:val="32"/>
          <w:szCs w:val="32"/>
        </w:rPr>
        <w:t>质量管理</w:t>
      </w:r>
      <w:bookmarkEnd w:id="25"/>
    </w:p>
    <w:p w14:paraId="2E60ED97">
      <w:pPr>
        <w:spacing w:line="360" w:lineRule="auto"/>
        <w:ind w:firstLine="480" w:firstLineChars="200"/>
        <w:rPr>
          <w:rFonts w:hint="eastAsia" w:ascii="仿宋" w:hAnsi="仿宋" w:eastAsia="仿宋"/>
          <w:sz w:val="24"/>
        </w:rPr>
      </w:pPr>
      <w:r>
        <w:rPr>
          <w:rFonts w:ascii="仿宋" w:hAnsi="仿宋" w:eastAsia="仿宋"/>
          <w:sz w:val="24"/>
        </w:rPr>
        <w:t>建立教学督导、学生评教、企业反馈等多维度质量监控与改进机制</w:t>
      </w:r>
      <w:r>
        <w:rPr>
          <w:rFonts w:hint="eastAsia" w:ascii="仿宋" w:hAnsi="仿宋" w:eastAsia="仿宋"/>
          <w:sz w:val="24"/>
        </w:rPr>
        <w:t>：</w:t>
      </w:r>
    </w:p>
    <w:p w14:paraId="00E03062">
      <w:pPr>
        <w:spacing w:line="360" w:lineRule="auto"/>
        <w:ind w:firstLine="480" w:firstLineChars="200"/>
        <w:rPr>
          <w:rFonts w:hint="eastAsia" w:ascii="仿宋" w:hAnsi="仿宋" w:eastAsia="仿宋"/>
          <w:sz w:val="24"/>
        </w:rPr>
      </w:pPr>
      <w:r>
        <w:rPr>
          <w:rFonts w:hint="eastAsia" w:ascii="仿宋" w:hAnsi="仿宋" w:eastAsia="仿宋"/>
          <w:sz w:val="24"/>
        </w:rPr>
        <w:t>1.建立质量管理机制。加强日常教学组织运行与管理，建立巡课、听课、评教、评学等制度，探索与企业联动的实践教学环节督导制度，严明教学纪律，强化教学组织功能，定期开展学习培训、公开课、示范课等教研活动。</w:t>
      </w:r>
    </w:p>
    <w:p w14:paraId="4D0427E8">
      <w:pPr>
        <w:spacing w:line="360" w:lineRule="auto"/>
        <w:ind w:firstLine="480" w:firstLineChars="200"/>
        <w:rPr>
          <w:rFonts w:hint="eastAsia" w:ascii="仿宋" w:hAnsi="仿宋" w:eastAsia="仿宋"/>
          <w:sz w:val="24"/>
        </w:rPr>
      </w:pPr>
      <w:r>
        <w:rPr>
          <w:rFonts w:hint="eastAsia" w:ascii="仿宋" w:hAnsi="仿宋" w:eastAsia="仿宋"/>
          <w:sz w:val="24"/>
        </w:rPr>
        <w:t>2.开展质量诊断与改进。定期对专业人才培养方案制订与实施、教学资源建设、师资队伍建设、课堂教学、教学评价、教研活动开展、在校生学业水平和综合素质、毕业生就业情况等进行诊断，完善相关制度和方案，推进专业人才培养质量持续提升。成立“教学质量监控委员会”（含学校领导、专业教师、企业代表），每月开展1次教学督导，每学期组织1次学生评教，每学年收集1次企业反馈；制定量化评价标准，形成“调研——实施——监控——改进”闭环机制。</w:t>
      </w:r>
    </w:p>
    <w:p w14:paraId="2D23C6BE">
      <w:pPr>
        <w:pStyle w:val="2"/>
        <w:rPr>
          <w:rFonts w:hint="eastAsia" w:ascii="黑体" w:hAnsi="黑体" w:eastAsia="黑体"/>
          <w:sz w:val="32"/>
          <w:szCs w:val="32"/>
        </w:rPr>
      </w:pPr>
      <w:bookmarkStart w:id="26" w:name="_Toc213844337"/>
      <w:r>
        <w:rPr>
          <w:rFonts w:ascii="黑体" w:hAnsi="黑体" w:eastAsia="黑体"/>
          <w:sz w:val="32"/>
          <w:szCs w:val="32"/>
        </w:rPr>
        <w:t>十、毕业要求</w:t>
      </w:r>
      <w:bookmarkEnd w:id="26"/>
    </w:p>
    <w:p w14:paraId="1C5E9503">
      <w:pPr>
        <w:spacing w:line="360" w:lineRule="auto"/>
        <w:ind w:firstLine="480" w:firstLineChars="200"/>
        <w:rPr>
          <w:rFonts w:hint="eastAsia" w:ascii="仿宋" w:hAnsi="仿宋" w:eastAsia="仿宋"/>
          <w:sz w:val="24"/>
        </w:rPr>
      </w:pPr>
      <w:r>
        <w:rPr>
          <w:rFonts w:hint="eastAsia" w:ascii="仿宋" w:hAnsi="仿宋" w:eastAsia="仿宋"/>
          <w:sz w:val="24"/>
        </w:rPr>
        <w:t>学生须同时满足以下条件，方可毕业：</w:t>
      </w:r>
    </w:p>
    <w:p w14:paraId="277DFB1A">
      <w:pPr>
        <w:spacing w:line="360" w:lineRule="auto"/>
        <w:ind w:firstLine="480" w:firstLineChars="200"/>
        <w:rPr>
          <w:rFonts w:hint="eastAsia" w:ascii="仿宋" w:hAnsi="仿宋" w:eastAsia="仿宋"/>
          <w:sz w:val="24"/>
        </w:rPr>
      </w:pPr>
      <w:r>
        <w:rPr>
          <w:rFonts w:hint="eastAsia" w:ascii="仿宋" w:hAnsi="仿宋" w:eastAsia="仿宋"/>
          <w:sz w:val="24"/>
        </w:rPr>
        <w:t>1.完成学业要求：修完本专业人才培养方案规定的全部课程（包括公共基础课、专业课程及所有实践性教学环节），成绩全部合格，达到规定的总学分要求。</w:t>
      </w:r>
    </w:p>
    <w:p w14:paraId="309BB36D">
      <w:pPr>
        <w:spacing w:line="360" w:lineRule="auto"/>
        <w:ind w:firstLine="480" w:firstLineChars="200"/>
        <w:rPr>
          <w:rFonts w:hint="eastAsia" w:ascii="仿宋" w:hAnsi="仿宋" w:eastAsia="仿宋"/>
          <w:sz w:val="24"/>
        </w:rPr>
      </w:pPr>
      <w:r>
        <w:rPr>
          <w:rFonts w:hint="eastAsia" w:ascii="仿宋" w:hAnsi="仿宋" w:eastAsia="仿宋"/>
          <w:sz w:val="24"/>
        </w:rPr>
        <w:t>2.通过实习考核：完成规定的工学交替、综合实训及顶岗实习，且各项实习考核成绩合格。</w:t>
      </w:r>
    </w:p>
    <w:p w14:paraId="603F1744">
      <w:pPr>
        <w:spacing w:line="360" w:lineRule="auto"/>
        <w:ind w:firstLine="480" w:firstLineChars="200"/>
        <w:rPr>
          <w:rFonts w:hint="eastAsia" w:ascii="仿宋" w:hAnsi="仿宋" w:eastAsia="仿宋"/>
          <w:sz w:val="24"/>
        </w:rPr>
      </w:pPr>
      <w:r>
        <w:rPr>
          <w:rFonts w:hint="eastAsia" w:ascii="仿宋" w:hAnsi="仿宋" w:eastAsia="仿宋"/>
          <w:sz w:val="24"/>
        </w:rPr>
        <w:t>3.获取职业技能证书：为增强就业竞争力，鼓励学生在毕业前取得相关职业技能等级证书或行业认证证书。须满足以下要求之一：</w:t>
      </w:r>
    </w:p>
    <w:p w14:paraId="6F6C6E28">
      <w:pPr>
        <w:spacing w:line="360" w:lineRule="auto"/>
        <w:ind w:firstLine="480" w:firstLineChars="200"/>
        <w:rPr>
          <w:rFonts w:hint="eastAsia" w:ascii="仿宋" w:hAnsi="仿宋" w:eastAsia="仿宋"/>
          <w:sz w:val="24"/>
        </w:rPr>
      </w:pPr>
      <w:r>
        <w:rPr>
          <w:rFonts w:hint="eastAsia" w:ascii="仿宋" w:hAnsi="仿宋" w:eastAsia="仿宋"/>
          <w:sz w:val="24"/>
        </w:rPr>
        <w:t>（一）基本要求（须取得以下任一证书）</w:t>
      </w:r>
    </w:p>
    <w:p w14:paraId="2DCAE84C">
      <w:pPr>
        <w:spacing w:line="360" w:lineRule="auto"/>
        <w:ind w:firstLine="480" w:firstLineChars="200"/>
        <w:rPr>
          <w:rFonts w:hint="eastAsia" w:ascii="仿宋" w:hAnsi="仿宋" w:eastAsia="仿宋"/>
          <w:sz w:val="24"/>
        </w:rPr>
      </w:pPr>
      <w:r>
        <w:rPr>
          <w:rFonts w:hint="eastAsia" w:ascii="仿宋" w:hAnsi="仿宋" w:eastAsia="仿宋"/>
          <w:sz w:val="24"/>
        </w:rPr>
        <w:t>（1）全国计算机等级考试（NCRE）一级或以上证书；</w:t>
      </w:r>
    </w:p>
    <w:p w14:paraId="5C3E7783">
      <w:pPr>
        <w:spacing w:line="360" w:lineRule="auto"/>
        <w:ind w:firstLine="480" w:firstLineChars="200"/>
        <w:rPr>
          <w:rFonts w:hint="eastAsia" w:ascii="仿宋" w:hAnsi="仿宋" w:eastAsia="仿宋"/>
          <w:sz w:val="24"/>
        </w:rPr>
      </w:pPr>
      <w:r>
        <w:rPr>
          <w:rFonts w:hint="eastAsia" w:ascii="仿宋" w:hAnsi="仿宋" w:eastAsia="仿宋"/>
          <w:sz w:val="24"/>
        </w:rPr>
        <w:t>（2）普通话水平测试二级乙等或以上证书；</w:t>
      </w:r>
    </w:p>
    <w:p w14:paraId="637BB681">
      <w:pPr>
        <w:spacing w:line="360" w:lineRule="auto"/>
        <w:ind w:firstLine="480" w:firstLineChars="200"/>
        <w:rPr>
          <w:rFonts w:hint="eastAsia" w:ascii="仿宋" w:hAnsi="仿宋" w:eastAsia="仿宋"/>
          <w:sz w:val="24"/>
        </w:rPr>
      </w:pPr>
      <w:r>
        <w:rPr>
          <w:rFonts w:hint="eastAsia" w:ascii="仿宋" w:hAnsi="仿宋" w:eastAsia="仿宋"/>
          <w:sz w:val="24"/>
        </w:rPr>
        <w:t>（3）电子商务师（四级/中级工）或网店运营推广（初级）等1+X职业技能等级证书。</w:t>
      </w:r>
    </w:p>
    <w:p w14:paraId="1C154B82">
      <w:pPr>
        <w:spacing w:line="360" w:lineRule="auto"/>
        <w:ind w:firstLine="480" w:firstLineChars="200"/>
        <w:rPr>
          <w:rFonts w:hint="eastAsia" w:ascii="仿宋" w:hAnsi="仿宋" w:eastAsia="仿宋"/>
          <w:sz w:val="24"/>
        </w:rPr>
      </w:pPr>
      <w:r>
        <w:rPr>
          <w:rFonts w:hint="eastAsia" w:ascii="仿宋" w:hAnsi="仿宋" w:eastAsia="仿宋"/>
          <w:sz w:val="24"/>
        </w:rPr>
        <w:t>（二）鼓励方向（根据个人职业规划，积极考取以下岗位相关证书）</w:t>
      </w:r>
    </w:p>
    <w:p w14:paraId="76140BF3">
      <w:pPr>
        <w:spacing w:line="360" w:lineRule="auto"/>
        <w:ind w:firstLine="480" w:firstLineChars="200"/>
        <w:rPr>
          <w:rFonts w:hint="eastAsia" w:ascii="仿宋" w:hAnsi="仿宋" w:eastAsia="仿宋"/>
          <w:sz w:val="24"/>
        </w:rPr>
      </w:pPr>
      <w:r>
        <w:rPr>
          <w:rFonts w:hint="eastAsia" w:ascii="仿宋" w:hAnsi="仿宋" w:eastAsia="仿宋"/>
          <w:sz w:val="24"/>
        </w:rPr>
        <w:t>为深化岗位技能，鼓励学生结合自身发展方向，选择考取以下细分领域证书（作为学业能力的重要体现，部分证书经学校认定可替代上述基本要求）：</w:t>
      </w:r>
    </w:p>
    <w:p w14:paraId="0609C3B2">
      <w:pPr>
        <w:spacing w:line="360" w:lineRule="auto"/>
        <w:ind w:firstLine="480" w:firstLineChars="200"/>
        <w:rPr>
          <w:rFonts w:hint="eastAsia" w:ascii="仿宋" w:hAnsi="仿宋" w:eastAsia="仿宋"/>
          <w:sz w:val="24"/>
        </w:rPr>
      </w:pPr>
      <w:r>
        <w:rPr>
          <w:rFonts w:hint="eastAsia" w:ascii="仿宋" w:hAnsi="仿宋" w:eastAsia="仿宋"/>
          <w:sz w:val="24"/>
        </w:rPr>
        <w:t>电商视觉设计方向：平面设计师（美工岗位）、商业美术设计师、Adobe产品认证专家（Photoshop）等；</w:t>
      </w:r>
    </w:p>
    <w:p w14:paraId="42075D51">
      <w:pPr>
        <w:spacing w:line="360" w:lineRule="auto"/>
        <w:ind w:firstLine="480" w:firstLineChars="200"/>
        <w:rPr>
          <w:rFonts w:hint="eastAsia" w:ascii="仿宋" w:hAnsi="仿宋" w:eastAsia="仿宋"/>
          <w:sz w:val="24"/>
        </w:rPr>
      </w:pPr>
      <w:r>
        <w:rPr>
          <w:rFonts w:hint="eastAsia" w:ascii="仿宋" w:hAnsi="仿宋" w:eastAsia="仿宋"/>
          <w:sz w:val="24"/>
        </w:rPr>
        <w:t>新媒体与直播运营方向：新媒体运营师（直播 / 短视频岗位）、全媒体运营师、直播电商（初级/中级）等1+X证书；</w:t>
      </w:r>
    </w:p>
    <w:p w14:paraId="5340EF57">
      <w:pPr>
        <w:spacing w:line="360" w:lineRule="auto"/>
        <w:ind w:firstLine="480" w:firstLineChars="200"/>
        <w:rPr>
          <w:rFonts w:hint="eastAsia" w:ascii="仿宋" w:hAnsi="仿宋" w:eastAsia="仿宋"/>
          <w:sz w:val="24"/>
        </w:rPr>
      </w:pPr>
      <w:r>
        <w:rPr>
          <w:rFonts w:hint="eastAsia" w:ascii="仿宋" w:hAnsi="仿宋" w:eastAsia="仿宋"/>
          <w:sz w:val="24"/>
        </w:rPr>
        <w:t>网络营销推广方向：数字营销技术应用、互联网营销师（四级）、跨境电子商务师（跨境方向）等；</w:t>
      </w:r>
    </w:p>
    <w:p w14:paraId="6B63BC8C">
      <w:pPr>
        <w:spacing w:line="360" w:lineRule="auto"/>
        <w:ind w:firstLine="480" w:firstLineChars="200"/>
        <w:rPr>
          <w:rFonts w:hint="eastAsia" w:ascii="仿宋" w:hAnsi="仿宋" w:eastAsia="仿宋"/>
          <w:sz w:val="24"/>
        </w:rPr>
      </w:pPr>
      <w:r>
        <w:rPr>
          <w:rFonts w:hint="eastAsia" w:ascii="仿宋" w:hAnsi="仿宋" w:eastAsia="仿宋"/>
          <w:sz w:val="24"/>
        </w:rPr>
        <w:t>客户服务与管理方向：客户服务管理师（初级）等；</w:t>
      </w:r>
    </w:p>
    <w:p w14:paraId="6C45432A">
      <w:pPr>
        <w:spacing w:line="360" w:lineRule="auto"/>
        <w:ind w:firstLine="480" w:firstLineChars="200"/>
        <w:rPr>
          <w:rFonts w:hint="eastAsia" w:ascii="仿宋" w:hAnsi="仿宋" w:eastAsia="仿宋"/>
          <w:sz w:val="24"/>
        </w:rPr>
      </w:pPr>
      <w:r>
        <w:rPr>
          <w:rFonts w:hint="eastAsia" w:ascii="仿宋" w:hAnsi="仿宋" w:eastAsia="仿宋"/>
          <w:sz w:val="24"/>
        </w:rPr>
        <w:t>电商数据分析方向：电子商务数据分析（初级）等1+X证书。</w:t>
      </w:r>
    </w:p>
    <w:p w14:paraId="7BAAEF34">
      <w:pPr>
        <w:spacing w:line="360" w:lineRule="auto"/>
        <w:ind w:firstLine="480" w:firstLineChars="200"/>
        <w:rPr>
          <w:rFonts w:hint="eastAsia" w:ascii="仿宋" w:hAnsi="仿宋" w:eastAsia="仿宋"/>
          <w:sz w:val="24"/>
        </w:rPr>
      </w:pPr>
      <w:r>
        <w:rPr>
          <w:rFonts w:hint="eastAsia" w:ascii="仿宋" w:hAnsi="仿宋" w:eastAsia="仿宋"/>
          <w:sz w:val="24"/>
        </w:rPr>
        <w:t>学校将提供相关证书的培训与考证支持。</w:t>
      </w:r>
    </w:p>
    <w:p w14:paraId="030C9B42">
      <w:pPr>
        <w:pStyle w:val="2"/>
        <w:rPr>
          <w:rFonts w:hint="eastAsia" w:ascii="黑体" w:hAnsi="黑体" w:eastAsia="黑体"/>
          <w:sz w:val="32"/>
          <w:szCs w:val="32"/>
        </w:rPr>
      </w:pPr>
      <w:bookmarkStart w:id="27" w:name="_Toc213844338"/>
      <w:r>
        <w:rPr>
          <w:rFonts w:ascii="黑体" w:hAnsi="黑体" w:eastAsia="黑体"/>
          <w:sz w:val="32"/>
          <w:szCs w:val="32"/>
        </w:rPr>
        <w:t>十一、编制说明</w:t>
      </w:r>
      <w:bookmarkEnd w:id="27"/>
    </w:p>
    <w:p w14:paraId="3E864E39">
      <w:pPr>
        <w:spacing w:line="360" w:lineRule="auto"/>
        <w:ind w:firstLine="480" w:firstLineChars="200"/>
        <w:rPr>
          <w:rFonts w:hint="eastAsia" w:ascii="仿宋" w:hAnsi="仿宋" w:eastAsia="仿宋"/>
          <w:sz w:val="24"/>
        </w:rPr>
      </w:pPr>
      <w:r>
        <w:rPr>
          <w:rFonts w:hint="eastAsia" w:ascii="仿宋" w:hAnsi="仿宋" w:eastAsia="仿宋"/>
          <w:sz w:val="24"/>
        </w:rPr>
        <w:t>本方案是规范本校电子商务专业人才培养、组织实施教学的基本文件，其编制遵循以下原则与过程：</w:t>
      </w:r>
    </w:p>
    <w:p w14:paraId="4173B65A">
      <w:pPr>
        <w:spacing w:line="360" w:lineRule="auto"/>
        <w:ind w:firstLine="480" w:firstLineChars="200"/>
        <w:rPr>
          <w:rFonts w:hint="eastAsia" w:ascii="仿宋" w:hAnsi="仿宋" w:eastAsia="仿宋"/>
          <w:sz w:val="24"/>
        </w:rPr>
      </w:pPr>
      <w:r>
        <w:rPr>
          <w:rFonts w:hint="eastAsia" w:ascii="仿宋" w:hAnsi="仿宋" w:eastAsia="仿宋"/>
          <w:sz w:val="24"/>
        </w:rPr>
        <w:t>1. 编制依据</w:t>
      </w:r>
    </w:p>
    <w:p w14:paraId="757836EA">
      <w:pPr>
        <w:spacing w:line="360" w:lineRule="auto"/>
        <w:ind w:firstLine="480" w:firstLineChars="200"/>
        <w:rPr>
          <w:rFonts w:hint="eastAsia" w:ascii="仿宋" w:hAnsi="仿宋" w:eastAsia="仿宋"/>
          <w:sz w:val="24"/>
        </w:rPr>
      </w:pPr>
      <w:r>
        <w:rPr>
          <w:rFonts w:hint="eastAsia" w:ascii="仿宋" w:hAnsi="仿宋" w:eastAsia="仿宋"/>
          <w:sz w:val="24"/>
        </w:rPr>
        <w:t>本方案主要依据以下文件与精神编制：</w:t>
      </w:r>
    </w:p>
    <w:p w14:paraId="642ED254">
      <w:pPr>
        <w:spacing w:line="360" w:lineRule="auto"/>
        <w:ind w:firstLine="480" w:firstLineChars="200"/>
        <w:rPr>
          <w:rFonts w:hint="eastAsia" w:ascii="仿宋" w:hAnsi="仿宋" w:eastAsia="仿宋"/>
          <w:sz w:val="24"/>
        </w:rPr>
      </w:pPr>
      <w:r>
        <w:rPr>
          <w:rFonts w:hint="eastAsia" w:ascii="仿宋" w:hAnsi="仿宋" w:eastAsia="仿宋"/>
          <w:sz w:val="24"/>
        </w:rPr>
        <w:t>教育部颁布的《中等职业学校专业教学标准》</w:t>
      </w:r>
    </w:p>
    <w:p w14:paraId="25E3F745">
      <w:pPr>
        <w:spacing w:line="360" w:lineRule="auto"/>
        <w:ind w:firstLine="480" w:firstLineChars="200"/>
        <w:rPr>
          <w:rFonts w:hint="eastAsia" w:ascii="仿宋" w:hAnsi="仿宋" w:eastAsia="仿宋"/>
          <w:sz w:val="24"/>
        </w:rPr>
      </w:pPr>
      <w:r>
        <w:rPr>
          <w:rFonts w:hint="eastAsia" w:ascii="仿宋" w:hAnsi="仿宋" w:eastAsia="仿宋"/>
          <w:sz w:val="24"/>
        </w:rPr>
        <w:t>国家《职业教育专业目录（2021年）》及相关管理办法</w:t>
      </w:r>
    </w:p>
    <w:p w14:paraId="3795D1AA">
      <w:pPr>
        <w:spacing w:line="360" w:lineRule="auto"/>
        <w:ind w:firstLine="480" w:firstLineChars="200"/>
        <w:rPr>
          <w:rFonts w:hint="eastAsia" w:ascii="仿宋" w:hAnsi="仿宋" w:eastAsia="仿宋"/>
          <w:sz w:val="24"/>
        </w:rPr>
      </w:pPr>
      <w:r>
        <w:rPr>
          <w:rFonts w:hint="eastAsia" w:ascii="仿宋" w:hAnsi="仿宋" w:eastAsia="仿宋"/>
          <w:sz w:val="24"/>
        </w:rPr>
        <w:t>安徽省及宣城市关于职业教育改革发展的相关政策和指导意见</w:t>
      </w:r>
    </w:p>
    <w:p w14:paraId="15B3B58F">
      <w:pPr>
        <w:spacing w:line="360" w:lineRule="auto"/>
        <w:ind w:firstLine="480" w:firstLineChars="200"/>
        <w:rPr>
          <w:rFonts w:hint="eastAsia" w:ascii="仿宋" w:hAnsi="仿宋" w:eastAsia="仿宋"/>
          <w:sz w:val="24"/>
        </w:rPr>
      </w:pPr>
      <w:r>
        <w:rPr>
          <w:rFonts w:hint="eastAsia" w:ascii="仿宋" w:hAnsi="仿宋" w:eastAsia="仿宋"/>
          <w:sz w:val="24"/>
        </w:rPr>
        <w:t>2. 编制原则</w:t>
      </w:r>
    </w:p>
    <w:p w14:paraId="4B1D2A82">
      <w:pPr>
        <w:spacing w:line="360" w:lineRule="auto"/>
        <w:ind w:firstLine="480" w:firstLineChars="200"/>
        <w:rPr>
          <w:rFonts w:hint="eastAsia" w:ascii="仿宋" w:hAnsi="仿宋" w:eastAsia="仿宋"/>
          <w:sz w:val="24"/>
        </w:rPr>
      </w:pPr>
      <w:r>
        <w:rPr>
          <w:rFonts w:hint="eastAsia" w:ascii="仿宋" w:hAnsi="仿宋" w:eastAsia="仿宋"/>
          <w:sz w:val="24"/>
        </w:rPr>
        <w:t>立德树人，德技并修：坚持将思想政治教育、职业道德与工匠精神培育融入人才培养全过程。</w:t>
      </w:r>
    </w:p>
    <w:p w14:paraId="1ACCF36B">
      <w:pPr>
        <w:spacing w:line="360" w:lineRule="auto"/>
        <w:ind w:firstLine="480" w:firstLineChars="200"/>
        <w:rPr>
          <w:rFonts w:hint="eastAsia" w:ascii="仿宋" w:hAnsi="仿宋" w:eastAsia="仿宋"/>
          <w:sz w:val="24"/>
        </w:rPr>
      </w:pPr>
      <w:r>
        <w:rPr>
          <w:rFonts w:hint="eastAsia" w:ascii="仿宋" w:hAnsi="仿宋" w:eastAsia="仿宋"/>
          <w:sz w:val="24"/>
        </w:rPr>
        <w:t>对接产业，需求导向：紧密跟踪区域电子商务产业（特别是农产品电商、文旅电商等）及新零售、直播电商等新兴业态的发展，将行业标准、岗位规范融入课程内容。</w:t>
      </w:r>
    </w:p>
    <w:p w14:paraId="62819F72">
      <w:pPr>
        <w:spacing w:line="360" w:lineRule="auto"/>
        <w:ind w:firstLine="480" w:firstLineChars="200"/>
        <w:rPr>
          <w:rFonts w:hint="eastAsia" w:ascii="仿宋" w:hAnsi="仿宋" w:eastAsia="仿宋"/>
          <w:sz w:val="24"/>
        </w:rPr>
      </w:pPr>
      <w:r>
        <w:rPr>
          <w:rFonts w:hint="eastAsia" w:ascii="仿宋" w:hAnsi="仿宋" w:eastAsia="仿宋"/>
          <w:sz w:val="24"/>
        </w:rPr>
        <w:t>学生中心，因材施教：方案设计兼顾学生共性发展与个性成长，为不同职业倾向的学生提供课程选择与技能发展路径。</w:t>
      </w:r>
    </w:p>
    <w:p w14:paraId="161145D1">
      <w:pPr>
        <w:spacing w:line="360" w:lineRule="auto"/>
        <w:ind w:firstLine="480" w:firstLineChars="200"/>
        <w:rPr>
          <w:rFonts w:hint="eastAsia" w:ascii="仿宋" w:hAnsi="仿宋" w:eastAsia="仿宋"/>
          <w:sz w:val="24"/>
        </w:rPr>
      </w:pPr>
      <w:r>
        <w:rPr>
          <w:rFonts w:hint="eastAsia" w:ascii="仿宋" w:hAnsi="仿宋" w:eastAsia="仿宋"/>
          <w:sz w:val="24"/>
        </w:rPr>
        <w:t>产教融合，校企协同：将校企合作、工学结合作为专业建设的基本模式，推动企业深度参与人才培养各环节。</w:t>
      </w:r>
    </w:p>
    <w:p w14:paraId="2FB01F65">
      <w:pPr>
        <w:spacing w:line="360" w:lineRule="auto"/>
        <w:ind w:firstLine="480" w:firstLineChars="200"/>
        <w:rPr>
          <w:rFonts w:hint="eastAsia" w:ascii="仿宋" w:hAnsi="仿宋" w:eastAsia="仿宋"/>
          <w:sz w:val="24"/>
        </w:rPr>
      </w:pPr>
      <w:r>
        <w:rPr>
          <w:rFonts w:hint="eastAsia" w:ascii="仿宋" w:hAnsi="仿宋" w:eastAsia="仿宋"/>
          <w:sz w:val="24"/>
        </w:rPr>
        <w:t>3. 编制过程与主要特点</w:t>
      </w:r>
    </w:p>
    <w:p w14:paraId="327AD1A0">
      <w:pPr>
        <w:spacing w:line="360" w:lineRule="auto"/>
        <w:ind w:firstLine="480" w:firstLineChars="200"/>
        <w:rPr>
          <w:rFonts w:hint="eastAsia" w:ascii="仿宋" w:hAnsi="仿宋" w:eastAsia="仿宋"/>
          <w:sz w:val="24"/>
        </w:rPr>
      </w:pPr>
      <w:r>
        <w:rPr>
          <w:rFonts w:hint="eastAsia" w:ascii="仿宋" w:hAnsi="仿宋" w:eastAsia="仿宋"/>
          <w:sz w:val="24"/>
        </w:rPr>
        <w:t>本方案在广泛调研行业企业、毕业生及在校生需求的基础上，经专业教师团队集体研讨编制而成。其主要特点体现在：</w:t>
      </w:r>
    </w:p>
    <w:p w14:paraId="2BDEFE12">
      <w:pPr>
        <w:spacing w:line="360" w:lineRule="auto"/>
        <w:ind w:firstLine="480" w:firstLineChars="200"/>
        <w:rPr>
          <w:rFonts w:hint="eastAsia" w:ascii="仿宋" w:hAnsi="仿宋" w:eastAsia="仿宋"/>
          <w:sz w:val="24"/>
        </w:rPr>
      </w:pPr>
      <w:r>
        <w:rPr>
          <w:rFonts w:hint="eastAsia" w:ascii="仿宋" w:hAnsi="仿宋" w:eastAsia="仿宋"/>
          <w:sz w:val="24"/>
        </w:rPr>
        <w:t>课程体系重构：构建了“公共基础课+专业基础课+专业核心课+岗位拓展课”的模块化课程体系，强化了直播电商、短视频运营、AI社交运营推广、电子商务数据分析等前沿领域内容。</w:t>
      </w:r>
    </w:p>
    <w:p w14:paraId="4F75FAD7">
      <w:pPr>
        <w:spacing w:line="360" w:lineRule="auto"/>
        <w:ind w:firstLine="480" w:firstLineChars="200"/>
        <w:rPr>
          <w:rFonts w:hint="eastAsia" w:ascii="仿宋" w:hAnsi="仿宋" w:eastAsia="仿宋"/>
          <w:sz w:val="24"/>
        </w:rPr>
      </w:pPr>
      <w:r>
        <w:rPr>
          <w:rFonts w:hint="eastAsia" w:ascii="仿宋" w:hAnsi="仿宋" w:eastAsia="仿宋"/>
          <w:sz w:val="24"/>
        </w:rPr>
        <w:t>实践教学强化：设置了贯穿三年的递进式实践环节，包括课内实训、专项实践周及顶岗实习，确保实践教学学时占比超过50%。</w:t>
      </w:r>
    </w:p>
    <w:p w14:paraId="2D0A7AF1">
      <w:pPr>
        <w:spacing w:line="360" w:lineRule="auto"/>
        <w:ind w:firstLine="480" w:firstLineChars="200"/>
        <w:rPr>
          <w:rFonts w:hint="eastAsia" w:ascii="仿宋" w:hAnsi="仿宋" w:eastAsia="仿宋"/>
          <w:sz w:val="24"/>
        </w:rPr>
      </w:pPr>
      <w:r>
        <w:rPr>
          <w:rFonts w:hint="eastAsia" w:ascii="仿宋" w:hAnsi="仿宋" w:eastAsia="仿宋"/>
          <w:sz w:val="24"/>
        </w:rPr>
        <w:t>“岗课赛证”融通：将网店运营推广、电子商务数据分析等“1+X”职业技能等级证书标准，以及电子商务技能大赛要求有机融入课程内容与评价体系。</w:t>
      </w:r>
    </w:p>
    <w:p w14:paraId="061B4619">
      <w:pPr>
        <w:spacing w:line="360" w:lineRule="auto"/>
        <w:ind w:firstLine="480" w:firstLineChars="200"/>
        <w:rPr>
          <w:rFonts w:hint="eastAsia" w:ascii="仿宋" w:hAnsi="仿宋" w:eastAsia="仿宋"/>
          <w:sz w:val="24"/>
        </w:rPr>
      </w:pPr>
      <w:r>
        <w:rPr>
          <w:rFonts w:hint="eastAsia" w:ascii="仿宋" w:hAnsi="仿宋" w:eastAsia="仿宋"/>
          <w:sz w:val="24"/>
        </w:rPr>
        <w:t>4. 审定与动态更新</w:t>
      </w:r>
    </w:p>
    <w:p w14:paraId="426F403D">
      <w:pPr>
        <w:spacing w:line="360" w:lineRule="auto"/>
        <w:ind w:firstLine="480" w:firstLineChars="200"/>
        <w:rPr>
          <w:rFonts w:hint="eastAsia" w:ascii="仿宋" w:hAnsi="仿宋" w:eastAsia="仿宋"/>
          <w:sz w:val="24"/>
        </w:rPr>
      </w:pPr>
      <w:r>
        <w:rPr>
          <w:rFonts w:hint="eastAsia" w:ascii="仿宋" w:hAnsi="仿宋" w:eastAsia="仿宋"/>
          <w:sz w:val="24"/>
        </w:rPr>
        <w:t>本方案经校专业建设委员会论证、教学工作委员会审核、学校党委会议审批后执行。专业将建立常态化的调研与修订机制，每三年进行一次全面修订，每年根据产业发展、技术革新及政策变化进行微调，确保人才培养的前瞻性与适应性。</w:t>
      </w:r>
    </w:p>
    <w:sectPr>
      <w:footerReference r:id="rId4" w:type="default"/>
      <w:pgSz w:w="11906" w:h="16838"/>
      <w:pgMar w:top="1418" w:right="1588" w:bottom="141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384A6">
    <w:pPr>
      <w:pStyle w:val="12"/>
      <w:ind w:right="180"/>
      <w:jc w:val="right"/>
      <w:rPr>
        <w:rFonts w:hint="eastAsia"/>
      </w:rPr>
    </w:pPr>
  </w:p>
  <w:p w14:paraId="469D1DAC">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1946711"/>
      <w:docPartObj>
        <w:docPartGallery w:val="autotext"/>
      </w:docPartObj>
    </w:sdtPr>
    <w:sdtContent>
      <w:p w14:paraId="31A5E0B7">
        <w:pPr>
          <w:pStyle w:val="12"/>
          <w:jc w:val="right"/>
          <w:rPr>
            <w:rFonts w:hint="eastAsia"/>
          </w:rPr>
        </w:pPr>
        <w:r>
          <w:fldChar w:fldCharType="begin"/>
        </w:r>
        <w:r>
          <w:instrText xml:space="preserve">PAGE   \* MERGEFORMAT</w:instrText>
        </w:r>
        <w:r>
          <w:fldChar w:fldCharType="separate"/>
        </w:r>
        <w:r>
          <w:rPr>
            <w:lang w:val="zh-CN"/>
          </w:rPr>
          <w:t>2</w:t>
        </w:r>
        <w:r>
          <w:fldChar w:fldCharType="end"/>
        </w:r>
      </w:p>
    </w:sdtContent>
  </w:sdt>
  <w:p w14:paraId="43AA97B5">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C2D26"/>
    <w:multiLevelType w:val="multilevel"/>
    <w:tmpl w:val="15AC2D26"/>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7FC2DF7"/>
    <w:multiLevelType w:val="multilevel"/>
    <w:tmpl w:val="27FC2DF7"/>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344F85"/>
    <w:multiLevelType w:val="multilevel"/>
    <w:tmpl w:val="56344F8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A9"/>
    <w:rsid w:val="00002A79"/>
    <w:rsid w:val="000133B3"/>
    <w:rsid w:val="000455DE"/>
    <w:rsid w:val="000546A6"/>
    <w:rsid w:val="00087AF2"/>
    <w:rsid w:val="000A0B67"/>
    <w:rsid w:val="000E4CDA"/>
    <w:rsid w:val="00133E9C"/>
    <w:rsid w:val="00185F33"/>
    <w:rsid w:val="001A58A0"/>
    <w:rsid w:val="001E6B86"/>
    <w:rsid w:val="00213F9C"/>
    <w:rsid w:val="002A1269"/>
    <w:rsid w:val="00323FC1"/>
    <w:rsid w:val="00324AF2"/>
    <w:rsid w:val="00362E0B"/>
    <w:rsid w:val="003910A8"/>
    <w:rsid w:val="003D522A"/>
    <w:rsid w:val="003D78B8"/>
    <w:rsid w:val="00405D6F"/>
    <w:rsid w:val="0046770F"/>
    <w:rsid w:val="00497F84"/>
    <w:rsid w:val="00556C6C"/>
    <w:rsid w:val="00575409"/>
    <w:rsid w:val="005C0845"/>
    <w:rsid w:val="005F162D"/>
    <w:rsid w:val="0063181E"/>
    <w:rsid w:val="00641F5D"/>
    <w:rsid w:val="006A01A9"/>
    <w:rsid w:val="006F1A2B"/>
    <w:rsid w:val="0072274F"/>
    <w:rsid w:val="007445B7"/>
    <w:rsid w:val="00744FB5"/>
    <w:rsid w:val="007B4AE1"/>
    <w:rsid w:val="007B65B6"/>
    <w:rsid w:val="007F7863"/>
    <w:rsid w:val="00843B7D"/>
    <w:rsid w:val="008A1D83"/>
    <w:rsid w:val="008F7B5A"/>
    <w:rsid w:val="00911B35"/>
    <w:rsid w:val="00922B82"/>
    <w:rsid w:val="009344E3"/>
    <w:rsid w:val="00A90608"/>
    <w:rsid w:val="00A92BA7"/>
    <w:rsid w:val="00AA03F9"/>
    <w:rsid w:val="00AD280C"/>
    <w:rsid w:val="00B34A76"/>
    <w:rsid w:val="00B6559F"/>
    <w:rsid w:val="00B97EA3"/>
    <w:rsid w:val="00BB2A7B"/>
    <w:rsid w:val="00BB5B04"/>
    <w:rsid w:val="00C56A39"/>
    <w:rsid w:val="00C74780"/>
    <w:rsid w:val="00C85E2C"/>
    <w:rsid w:val="00CB57C7"/>
    <w:rsid w:val="00CD5A3C"/>
    <w:rsid w:val="00CF53B1"/>
    <w:rsid w:val="00CF65CC"/>
    <w:rsid w:val="00D3123A"/>
    <w:rsid w:val="00D4080D"/>
    <w:rsid w:val="00DD052E"/>
    <w:rsid w:val="00E143C0"/>
    <w:rsid w:val="00E300E7"/>
    <w:rsid w:val="00E830DA"/>
    <w:rsid w:val="00E87E6C"/>
    <w:rsid w:val="00EB4139"/>
    <w:rsid w:val="00F85DF6"/>
    <w:rsid w:val="00F86772"/>
    <w:rsid w:val="00FC6EAD"/>
    <w:rsid w:val="00FF43A9"/>
    <w:rsid w:val="037704AE"/>
    <w:rsid w:val="19B16595"/>
    <w:rsid w:val="2F7E0E8D"/>
    <w:rsid w:val="46D33DF4"/>
    <w:rsid w:val="47864F22"/>
    <w:rsid w:val="4E4A7541"/>
    <w:rsid w:val="4F141688"/>
    <w:rsid w:val="59E15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unhideWhenUsed/>
    <w:qFormat/>
    <w:uiPriority w:val="39"/>
    <w:pPr>
      <w:ind w:left="840" w:leftChars="400"/>
    </w:p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autoRedefine/>
    <w:unhideWhenUsed/>
    <w:qFormat/>
    <w:uiPriority w:val="39"/>
    <w:pPr>
      <w:ind w:left="420" w:leftChars="200"/>
    </w:p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467886" w:themeColor="hyperlink"/>
      <w:u w:val="single"/>
      <w14:textFill>
        <w14:solidFill>
          <w14:schemeClr w14:val="hlink"/>
        </w14:solidFill>
      </w14:textFill>
    </w:rPr>
  </w:style>
  <w:style w:type="character" w:customStyle="1" w:styleId="22">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semiHidden/>
    <w:qFormat/>
    <w:uiPriority w:val="9"/>
    <w:rPr>
      <w:rFonts w:cstheme="majorBidi"/>
      <w:color w:val="104862" w:themeColor="accent1" w:themeShade="BF"/>
      <w:sz w:val="28"/>
      <w:szCs w:val="28"/>
    </w:rPr>
  </w:style>
  <w:style w:type="character" w:customStyle="1" w:styleId="26">
    <w:name w:val="标题 5 字符"/>
    <w:basedOn w:val="20"/>
    <w:link w:val="6"/>
    <w:semiHidden/>
    <w:qFormat/>
    <w:uiPriority w:val="9"/>
    <w:rPr>
      <w:rFonts w:cstheme="majorBidi"/>
      <w:color w:val="104862" w:themeColor="accent1" w:themeShade="BF"/>
      <w:sz w:val="24"/>
      <w:szCs w:val="24"/>
    </w:rPr>
  </w:style>
  <w:style w:type="character" w:customStyle="1" w:styleId="27">
    <w:name w:val="标题 6 字符"/>
    <w:basedOn w:val="20"/>
    <w:link w:val="7"/>
    <w:semiHidden/>
    <w:qFormat/>
    <w:uiPriority w:val="9"/>
    <w:rPr>
      <w:rFonts w:cstheme="majorBidi"/>
      <w:b/>
      <w:bCs/>
      <w:color w:val="104862" w:themeColor="accent1" w:themeShade="BF"/>
    </w:rPr>
  </w:style>
  <w:style w:type="character" w:customStyle="1" w:styleId="28">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0"/>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20"/>
    <w:link w:val="37"/>
    <w:qFormat/>
    <w:uiPriority w:val="30"/>
    <w:rPr>
      <w:i/>
      <w:iCs/>
      <w:color w:val="104862" w:themeColor="accent1" w:themeShade="BF"/>
    </w:rPr>
  </w:style>
  <w:style w:type="character" w:customStyle="1" w:styleId="39">
    <w:name w:val="Intense Reference"/>
    <w:basedOn w:val="20"/>
    <w:qFormat/>
    <w:uiPriority w:val="32"/>
    <w:rPr>
      <w:b/>
      <w:bCs/>
      <w:smallCaps/>
      <w:color w:val="104862" w:themeColor="accent1" w:themeShade="BF"/>
      <w:spacing w:val="5"/>
    </w:rPr>
  </w:style>
  <w:style w:type="character" w:customStyle="1" w:styleId="40">
    <w:name w:val="页眉 字符"/>
    <w:basedOn w:val="20"/>
    <w:link w:val="13"/>
    <w:qFormat/>
    <w:uiPriority w:val="99"/>
    <w:rPr>
      <w:sz w:val="18"/>
      <w:szCs w:val="18"/>
    </w:rPr>
  </w:style>
  <w:style w:type="character" w:customStyle="1" w:styleId="41">
    <w:name w:val="页脚 字符"/>
    <w:basedOn w:val="20"/>
    <w:link w:val="12"/>
    <w:qFormat/>
    <w:uiPriority w:val="99"/>
    <w:rPr>
      <w:sz w:val="18"/>
      <w:szCs w:val="18"/>
    </w:rPr>
  </w:style>
  <w:style w:type="paragraph" w:customStyle="1" w:styleId="42">
    <w:name w:val="TOC Heading"/>
    <w:basedOn w:val="2"/>
    <w:next w:val="1"/>
    <w:unhideWhenUsed/>
    <w:qFormat/>
    <w:uiPriority w:val="39"/>
    <w:pPr>
      <w:widowControl/>
      <w:spacing w:before="240" w:after="0" w:line="259" w:lineRule="auto"/>
      <w:jc w:val="left"/>
      <w:outlineLvl w:val="9"/>
    </w:pPr>
    <w:rPr>
      <w:kern w:val="0"/>
      <w:sz w:val="32"/>
      <w:szCs w:val="32"/>
    </w:rPr>
  </w:style>
  <w:style w:type="paragraph" w:customStyle="1" w:styleId="43">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A8D94-F77E-41A1-89AF-797FA9964690}">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4751</Words>
  <Characters>4820</Characters>
  <Lines>129</Lines>
  <Paragraphs>36</Paragraphs>
  <TotalTime>4</TotalTime>
  <ScaleCrop>false</ScaleCrop>
  <LinksUpToDate>false</LinksUpToDate>
  <CharactersWithSpaces>4924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2025-10-19T00:51:00Z</dcterms:created>
  <dc:creator>楚凡 李</dc:creator>
  <cp:lastModifiedBy>企业用户_780363165</cp:lastModifiedBy>
  <dcterms:modified xsi:type="dcterms:W3CDTF">2026-01-26T08:56:30Z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eyJoZGlkIjoiNDE4YmZhMmE2MDk5ZTkzNjA2YjVmMDg3NDdiMDM1YWIiLCJ1c2VySWQiOiIxNzk2ODE0MDQyIn0=</vt:lpwstr>
  </property>
  <property fmtid="{D5CDD505-2E9C-101B-9397-08002B2CF9AE}" pid="3" name="KSOProductBuildVer">
    <vt:lpwstr>2052-12.1.0.24657</vt:lpwstr>
  </property>
  <property fmtid="{D5CDD505-2E9C-101B-9397-08002B2CF9AE}" pid="4" name="ICV">
    <vt:lpwstr>E97ACA4573BE435C9F2C9ACBB8CE7E81_12</vt:lpwstr>
  </property>
</Properties>
</file>